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70" w:rsidRPr="000E1A70" w:rsidRDefault="000E1A70" w:rsidP="000E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A70">
        <w:rPr>
          <w:rFonts w:ascii="Times New Roman" w:hAnsi="Times New Roman" w:cs="Times New Roman"/>
          <w:b/>
          <w:sz w:val="24"/>
          <w:szCs w:val="24"/>
        </w:rPr>
        <w:t xml:space="preserve">Санкт-Петербург, Союзный пр., д. 4 </w:t>
      </w:r>
    </w:p>
    <w:p w:rsidR="000E5A63" w:rsidRDefault="000E1A70" w:rsidP="000E1A70">
      <w:pPr>
        <w:spacing w:after="0" w:line="240" w:lineRule="auto"/>
        <w:rPr>
          <w:rFonts w:ascii="Times New Roman" w:hAnsi="Times New Roman" w:cs="Times New Roman"/>
        </w:rPr>
      </w:pPr>
      <w:r w:rsidRPr="000E1A70">
        <w:rPr>
          <w:rFonts w:ascii="Times New Roman" w:hAnsi="Times New Roman" w:cs="Times New Roman"/>
        </w:rPr>
        <w:t>Общая площадь жилых помещений: 54 798,40 кв.</w:t>
      </w:r>
      <w:r>
        <w:rPr>
          <w:rFonts w:ascii="Times New Roman" w:hAnsi="Times New Roman" w:cs="Times New Roman"/>
        </w:rPr>
        <w:t xml:space="preserve"> </w:t>
      </w:r>
      <w:r w:rsidRPr="000E1A70">
        <w:rPr>
          <w:rFonts w:ascii="Times New Roman" w:hAnsi="Times New Roman" w:cs="Times New Roman"/>
        </w:rPr>
        <w:t>м</w:t>
      </w:r>
    </w:p>
    <w:p w:rsidR="000E1A70" w:rsidRPr="000E1A70" w:rsidRDefault="000E1A70" w:rsidP="000E1A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649" w:type="dxa"/>
        <w:tblInd w:w="108" w:type="dxa"/>
        <w:tblLook w:val="04A0" w:firstRow="1" w:lastRow="0" w:firstColumn="1" w:lastColumn="0" w:noHBand="0" w:noVBand="1"/>
      </w:tblPr>
      <w:tblGrid>
        <w:gridCol w:w="284"/>
        <w:gridCol w:w="1441"/>
        <w:gridCol w:w="5202"/>
        <w:gridCol w:w="1916"/>
        <w:gridCol w:w="1647"/>
        <w:gridCol w:w="247"/>
        <w:gridCol w:w="5912"/>
      </w:tblGrid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3,83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2,06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ПЗУ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(коллективных) общедомовых приборов учета используемых энергетических ресурсов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1,80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1,3,4,6,7-12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9F206F">
        <w:trPr>
          <w:trHeight w:val="25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2,5,13,14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паркинга: 7 171,4 кв. м</w:t>
            </w: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70" w:rsidRDefault="000E1A70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0E1A70" w:rsidRDefault="000E1A70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296017" w:rsidRPr="00296017" w:rsidRDefault="00296017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601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Общая площадь паркинга: 7 171,4 кв. м </w:t>
            </w:r>
          </w:p>
          <w:p w:rsidR="00296017" w:rsidRDefault="00296017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ПАРКИНГА:</w:t>
            </w:r>
          </w:p>
        </w:tc>
      </w:tr>
      <w:tr w:rsidR="009F206F" w:rsidRPr="009F206F" w:rsidTr="000E1A70">
        <w:trPr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F206F" w:rsidRPr="009F206F" w:rsidTr="000E1A70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 xml:space="preserve">за 1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кв</w:t>
            </w:r>
            <w:proofErr w:type="gramStart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площади помещения, руб. в месяц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За 1 место, руб. в месяц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93,54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2.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7,80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169,62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4.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193,63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5.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Паркинга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3,83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119,42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6.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58,62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7.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ПЗУ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10,60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8.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13,72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9.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(коллективных) общедомовых приборов учета используемых энергетических ресурсов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20,58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10.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Охрана паркинга 1 пост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11,86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369,78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11.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1,80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56,12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12.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10,91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13.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10,91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14.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0,52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lang w:eastAsia="ru-RU"/>
              </w:rPr>
              <w:t>16,21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 6-9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1,2,5,11-14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10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в </w:t>
            </w:r>
            <w:proofErr w:type="spellStart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9F206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6F" w:rsidRPr="009F206F" w:rsidTr="000E1A7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06F" w:rsidRPr="009F206F" w:rsidRDefault="009F206F" w:rsidP="009F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6F" w:rsidRPr="009F206F" w:rsidRDefault="009F206F" w:rsidP="009F2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206F" w:rsidRDefault="009F206F">
      <w:bookmarkStart w:id="0" w:name="_GoBack"/>
      <w:bookmarkEnd w:id="0"/>
    </w:p>
    <w:sectPr w:rsidR="009F206F" w:rsidSect="000E1A70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F"/>
    <w:rsid w:val="000E1A70"/>
    <w:rsid w:val="000E5A63"/>
    <w:rsid w:val="00296017"/>
    <w:rsid w:val="00714F67"/>
    <w:rsid w:val="009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2019-02-19T14:35:00Z</cp:lastPrinted>
  <dcterms:created xsi:type="dcterms:W3CDTF">2019-02-18T14:21:00Z</dcterms:created>
  <dcterms:modified xsi:type="dcterms:W3CDTF">2019-02-20T07:59:00Z</dcterms:modified>
</cp:coreProperties>
</file>