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4" w:rsidRPr="006A0554" w:rsidRDefault="006A0554" w:rsidP="006A0554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Pr="006A0554">
        <w:rPr>
          <w:b/>
          <w:sz w:val="24"/>
          <w:szCs w:val="24"/>
        </w:rPr>
        <w:t xml:space="preserve">Ленинградская область, </w:t>
      </w:r>
      <w:proofErr w:type="spellStart"/>
      <w:r w:rsidRPr="006A0554">
        <w:rPr>
          <w:b/>
          <w:sz w:val="24"/>
          <w:szCs w:val="24"/>
        </w:rPr>
        <w:t>п.им</w:t>
      </w:r>
      <w:proofErr w:type="spellEnd"/>
      <w:r w:rsidRPr="006A0554">
        <w:rPr>
          <w:b/>
          <w:sz w:val="24"/>
          <w:szCs w:val="24"/>
        </w:rPr>
        <w:t>. Свердлова, Западный проезд, д. 12</w:t>
      </w:r>
    </w:p>
    <w:p w:rsidR="00B77DCF" w:rsidRPr="006A0554" w:rsidRDefault="006A0554" w:rsidP="006A0554">
      <w:pPr>
        <w:spacing w:after="0" w:line="240" w:lineRule="auto"/>
        <w:rPr>
          <w:sz w:val="24"/>
          <w:szCs w:val="24"/>
        </w:rPr>
      </w:pPr>
      <w:r w:rsidRPr="006A0554">
        <w:rPr>
          <w:sz w:val="24"/>
          <w:szCs w:val="24"/>
        </w:rPr>
        <w:t>Общая площадь жилых помещений:  9281,50  м</w:t>
      </w:r>
      <w:proofErr w:type="gramStart"/>
      <w:r w:rsidRPr="006A0554">
        <w:rPr>
          <w:sz w:val="24"/>
          <w:szCs w:val="24"/>
        </w:rPr>
        <w:t>2</w:t>
      </w:r>
      <w:proofErr w:type="gramEnd"/>
    </w:p>
    <w:tbl>
      <w:tblPr>
        <w:tblW w:w="10412" w:type="dxa"/>
        <w:tblInd w:w="108" w:type="dxa"/>
        <w:tblLook w:val="04A0" w:firstRow="1" w:lastRow="0" w:firstColumn="1" w:lastColumn="0" w:noHBand="0" w:noVBand="1"/>
      </w:tblPr>
      <w:tblGrid>
        <w:gridCol w:w="993"/>
        <w:gridCol w:w="5930"/>
        <w:gridCol w:w="508"/>
        <w:gridCol w:w="1216"/>
        <w:gridCol w:w="343"/>
        <w:gridCol w:w="1186"/>
        <w:gridCol w:w="236"/>
      </w:tblGrid>
      <w:tr w:rsidR="00B77DCF" w:rsidRPr="00B77DCF" w:rsidTr="006A0554">
        <w:trPr>
          <w:gridAfter w:val="1"/>
          <w:wAfter w:w="236" w:type="dxa"/>
          <w:trHeight w:val="285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B77DCF" w:rsidRPr="00B77DCF" w:rsidTr="006A055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2,04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10,07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1,71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2,01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4,12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3,51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0,81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АИТП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3,82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3,97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0,41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газовых сетей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0,63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7D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B77D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1-13</w:t>
            </w:r>
          </w:p>
        </w:tc>
        <w:tc>
          <w:tcPr>
            <w:tcW w:w="9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Данный расчет произведен в соответствии с п.2 ст.162 ЖК РФ и утвержден протоколом ОСС №01/18 от 05.07.2018</w:t>
            </w:r>
          </w:p>
        </w:tc>
      </w:tr>
      <w:tr w:rsidR="00B77DCF" w:rsidRPr="00B77DCF" w:rsidTr="006A0554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gridAfter w:val="1"/>
          <w:wAfter w:w="236" w:type="dxa"/>
          <w:trHeight w:val="285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B77DCF" w:rsidRPr="00B77DCF" w:rsidTr="006A055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Кабельное телевидение, руб./1 абонент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110,00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trHeight w:val="28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B77DCF" w:rsidRPr="00B77DCF" w:rsidTr="006A0554">
        <w:trPr>
          <w:gridAfter w:val="1"/>
          <w:wAfter w:w="236" w:type="dxa"/>
          <w:trHeight w:val="285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B77DCF" w:rsidRPr="00B77DCF" w:rsidTr="006A0554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gridAfter w:val="1"/>
          <w:wAfter w:w="236" w:type="dxa"/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B77DCF" w:rsidRPr="00B77DCF" w:rsidTr="006A0554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2 232,59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2 277,24</w:t>
            </w:r>
          </w:p>
        </w:tc>
      </w:tr>
      <w:tr w:rsidR="00B77DCF" w:rsidRPr="00B77DCF" w:rsidTr="006A0554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1 706,35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1 740,48</w:t>
            </w:r>
          </w:p>
        </w:tc>
      </w:tr>
      <w:tr w:rsidR="00B77DCF" w:rsidRPr="00B77DCF" w:rsidTr="006A0554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33,58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34,25</w:t>
            </w:r>
          </w:p>
        </w:tc>
      </w:tr>
      <w:tr w:rsidR="00B77DCF" w:rsidRPr="00B77DCF" w:rsidTr="006A0554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33,58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34,25</w:t>
            </w:r>
          </w:p>
        </w:tc>
      </w:tr>
      <w:tr w:rsidR="00B77DCF" w:rsidRPr="00B77DCF" w:rsidTr="006A0554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67,91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69,27</w:t>
            </w:r>
          </w:p>
        </w:tc>
      </w:tr>
      <w:tr w:rsidR="00B77DCF" w:rsidRPr="00B77DCF" w:rsidTr="006A0554">
        <w:trPr>
          <w:gridAfter w:val="1"/>
          <w:wAfter w:w="236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газовыми плитами, руб./кВт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7D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7D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7DCF" w:rsidRPr="00B77DCF" w:rsidTr="006A0554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4,35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4,49</w:t>
            </w:r>
          </w:p>
        </w:tc>
      </w:tr>
      <w:tr w:rsidR="00B77DCF" w:rsidRPr="00B77DCF" w:rsidTr="006A0554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2,43</w:t>
            </w:r>
          </w:p>
        </w:tc>
      </w:tr>
      <w:tr w:rsidR="00B77DCF" w:rsidRPr="00B77DCF" w:rsidTr="006A0554">
        <w:trPr>
          <w:gridAfter w:val="1"/>
          <w:wAfter w:w="236" w:type="dxa"/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4,14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lang w:eastAsia="ru-RU"/>
              </w:rPr>
              <w:t>4,27</w:t>
            </w:r>
          </w:p>
        </w:tc>
      </w:tr>
      <w:tr w:rsidR="00B77DCF" w:rsidRPr="00B77DCF" w:rsidTr="006A0554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680-</w:t>
            </w:r>
            <w:bookmarkStart w:id="0" w:name="_GoBack"/>
            <w:bookmarkEnd w:id="0"/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616-пн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B77DCF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приказом Комитета по тарифам и ценовой политики  ЛО от 20.12.2018 № 533-п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77DCF" w:rsidRPr="00B77DCF" w:rsidTr="006A0554">
        <w:trPr>
          <w:gridAfter w:val="1"/>
          <w:wAfter w:w="236" w:type="dxa"/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7DCF" w:rsidRPr="00B77DCF" w:rsidRDefault="00B77DCF" w:rsidP="00B77D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DCF" w:rsidRPr="00B77DCF" w:rsidRDefault="00B77DCF" w:rsidP="00B77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DCF" w:rsidRDefault="00B77DCF"/>
    <w:sectPr w:rsidR="00B77DCF" w:rsidSect="006A0554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CF"/>
    <w:rsid w:val="006A0554"/>
    <w:rsid w:val="00B77DCF"/>
    <w:rsid w:val="00E4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2019-04-30T14:26:00Z</dcterms:created>
  <dcterms:modified xsi:type="dcterms:W3CDTF">2019-04-30T14:31:00Z</dcterms:modified>
</cp:coreProperties>
</file>