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6" w:rsidRDefault="003166F6" w:rsidP="00316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Кирочная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sz w:val="28"/>
          <w:szCs w:val="28"/>
        </w:rPr>
        <w:t>62, строение 1</w:t>
      </w:r>
      <w:r>
        <w:rPr>
          <w:rFonts w:ascii="Times New Roman" w:hAnsi="Times New Roman" w:cs="Times New Roman"/>
        </w:rPr>
        <w:t xml:space="preserve"> </w:t>
      </w:r>
    </w:p>
    <w:p w:rsidR="003166F6" w:rsidRDefault="003166F6" w:rsidP="00316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</w:t>
      </w:r>
      <w:r>
        <w:rPr>
          <w:rFonts w:ascii="Times New Roman" w:hAnsi="Times New Roman" w:cs="Times New Roman"/>
        </w:rPr>
        <w:t>6 603,30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3166F6" w:rsidRDefault="003166F6" w:rsidP="00316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встроенных помещений:   </w:t>
      </w:r>
      <w:r>
        <w:rPr>
          <w:rFonts w:ascii="Times New Roman" w:hAnsi="Times New Roman" w:cs="Times New Roman"/>
        </w:rPr>
        <w:t xml:space="preserve">598,60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B102E7" w:rsidRDefault="003166F6" w:rsidP="00316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паркинга: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3,70 </w:t>
      </w:r>
      <w:proofErr w:type="spellStart"/>
      <w:r>
        <w:rPr>
          <w:rFonts w:ascii="Times New Roman" w:hAnsi="Times New Roman" w:cs="Times New Roman"/>
        </w:rPr>
        <w:t>кв.м</w:t>
      </w:r>
      <w:bookmarkStart w:id="0" w:name="_GoBack"/>
      <w:bookmarkEnd w:id="0"/>
      <w:proofErr w:type="spellEnd"/>
    </w:p>
    <w:p w:rsidR="003166F6" w:rsidRPr="003166F6" w:rsidRDefault="003166F6" w:rsidP="003166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438" w:type="dxa"/>
        <w:tblInd w:w="108" w:type="dxa"/>
        <w:tblLook w:val="04A0" w:firstRow="1" w:lastRow="0" w:firstColumn="1" w:lastColumn="0" w:noHBand="0" w:noVBand="1"/>
      </w:tblPr>
      <w:tblGrid>
        <w:gridCol w:w="542"/>
        <w:gridCol w:w="147"/>
        <w:gridCol w:w="556"/>
        <w:gridCol w:w="576"/>
        <w:gridCol w:w="4322"/>
        <w:gridCol w:w="868"/>
        <w:gridCol w:w="1072"/>
        <w:gridCol w:w="771"/>
        <w:gridCol w:w="1107"/>
        <w:gridCol w:w="594"/>
        <w:gridCol w:w="570"/>
        <w:gridCol w:w="372"/>
        <w:gridCol w:w="222"/>
      </w:tblGrid>
      <w:tr w:rsidR="00B102E7" w:rsidRPr="00B102E7" w:rsidTr="00B658E5">
        <w:trPr>
          <w:gridAfter w:val="3"/>
          <w:wAfter w:w="948" w:type="dxa"/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B102E7" w:rsidRPr="00B102E7" w:rsidTr="00B658E5">
        <w:trPr>
          <w:gridAfter w:val="3"/>
          <w:wAfter w:w="948" w:type="dxa"/>
          <w:trHeight w:val="25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2E7" w:rsidRPr="00B102E7" w:rsidTr="00B658E5">
        <w:trPr>
          <w:gridAfter w:val="3"/>
          <w:wAfter w:w="948" w:type="dxa"/>
          <w:trHeight w:val="570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3,99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4,15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B102E7" w:rsidRPr="00B102E7" w:rsidTr="00B658E5">
        <w:trPr>
          <w:gridAfter w:val="3"/>
          <w:wAfter w:w="948" w:type="dxa"/>
          <w:trHeight w:val="9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(жилое помещение / паркинг)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11,95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2,15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клеток/паркинга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3,37/15,9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3,5/16,52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5,88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2,20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10,59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11,01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Reception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12,48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B10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1,34</w:t>
            </w:r>
          </w:p>
        </w:tc>
      </w:tr>
      <w:tr w:rsidR="00B102E7" w:rsidRPr="00B102E7" w:rsidTr="00B658E5">
        <w:trPr>
          <w:gridAfter w:val="3"/>
          <w:wAfter w:w="948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B10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4,01</w:t>
            </w:r>
          </w:p>
        </w:tc>
      </w:tr>
      <w:tr w:rsidR="00B102E7" w:rsidRPr="00B102E7" w:rsidTr="00B658E5">
        <w:trPr>
          <w:gridAfter w:val="3"/>
          <w:wAfter w:w="948" w:type="dxa"/>
          <w:trHeight w:val="600"/>
        </w:trPr>
        <w:tc>
          <w:tcPr>
            <w:tcW w:w="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 экстренного оповещения об угрозе или  о ЧС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2E7" w:rsidRPr="00B102E7" w:rsidRDefault="00B102E7" w:rsidP="00B102E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lang w:eastAsia="ru-RU"/>
              </w:rPr>
              <w:t>0,06</w:t>
            </w:r>
          </w:p>
        </w:tc>
      </w:tr>
      <w:tr w:rsidR="00B102E7" w:rsidRPr="00B102E7" w:rsidTr="00B658E5">
        <w:trPr>
          <w:gridAfter w:val="2"/>
          <w:wAfter w:w="378" w:type="dxa"/>
          <w:trHeight w:val="645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102E7" w:rsidRP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2E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102E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7-12,18</w:t>
            </w: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E7" w:rsidRDefault="00B102E7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102E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  <w:p w:rsidR="00B658E5" w:rsidRPr="00B102E7" w:rsidRDefault="00B658E5" w:rsidP="00B102E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85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5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6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8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85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57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6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1765,33 / 1 942,35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9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подогрева холодной воды для нужд ГВС (жилое помещение / нежилое </w:t>
            </w: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1765,33 / 1 942,35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6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 xml:space="preserve">Холодная вода для нужд ГВС (жилое помещение / нежилое </w:t>
            </w: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.), руб./</w:t>
            </w: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6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6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6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gridAfter w:val="1"/>
          <w:wAfter w:w="6" w:type="dxa"/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 от 17.06.2019 № 57-р</w:t>
            </w:r>
          </w:p>
        </w:tc>
      </w:tr>
      <w:tr w:rsidR="00B658E5" w:rsidRPr="00B658E5" w:rsidTr="00B658E5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658E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658E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8E5" w:rsidRPr="00B658E5" w:rsidTr="00B658E5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658E5" w:rsidRPr="00B658E5" w:rsidRDefault="00B658E5" w:rsidP="00B6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2E7" w:rsidRDefault="00B102E7"/>
    <w:sectPr w:rsidR="00B102E7" w:rsidSect="003166F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E7"/>
    <w:rsid w:val="003166F6"/>
    <w:rsid w:val="00B102E7"/>
    <w:rsid w:val="00B658E5"/>
    <w:rsid w:val="00B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2019-12-04T07:14:00Z</dcterms:created>
  <dcterms:modified xsi:type="dcterms:W3CDTF">2019-12-04T07:35:00Z</dcterms:modified>
</cp:coreProperties>
</file>