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  Договор № ____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 на оказание  услуг и выполнение работ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  <w:t xml:space="preserve">           </w:t>
      </w:r>
      <w:r>
        <w:rPr>
          <w:rFonts w:ascii="Times New Roman" w:hAnsi="Times New Roman"/>
          <w:spacing w:val="5"/>
        </w:rPr>
        <w:tab/>
        <w:t xml:space="preserve">                                «___»  _________   20</w:t>
      </w:r>
      <w:r w:rsidR="00961224">
        <w:rPr>
          <w:rFonts w:ascii="Times New Roman" w:hAnsi="Times New Roman"/>
          <w:spacing w:val="5"/>
        </w:rPr>
        <w:t>2</w:t>
      </w:r>
      <w:r w:rsidR="00EC0E83"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</w:rPr>
        <w:t xml:space="preserve"> г.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F86F78" w:rsidRDefault="00F86F78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-1"/>
        </w:rPr>
        <w:t xml:space="preserve">Владелец помещения </w:t>
      </w:r>
      <w:r w:rsidR="00961224">
        <w:rPr>
          <w:rFonts w:ascii="Times New Roman" w:hAnsi="Times New Roman"/>
          <w:spacing w:val="-1"/>
        </w:rPr>
        <w:t>№______, находящегося по адресу</w:t>
      </w:r>
      <w:r>
        <w:rPr>
          <w:rFonts w:ascii="Times New Roman" w:hAnsi="Times New Roman"/>
          <w:spacing w:val="-1"/>
        </w:rPr>
        <w:t xml:space="preserve">: Санкт-Петербург, ул. Туристская, дом 22, </w:t>
      </w:r>
      <w:r>
        <w:rPr>
          <w:rFonts w:ascii="Times New Roman" w:hAnsi="Times New Roman"/>
          <w:spacing w:val="2"/>
        </w:rPr>
        <w:t xml:space="preserve"> действующий на основании _________________________________________________________________</w:t>
      </w:r>
    </w:p>
    <w:p w:rsidR="00F86F78" w:rsidRDefault="00F86F78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_________________________________________________________№ __</w:t>
      </w:r>
      <w:r w:rsidR="00961224">
        <w:rPr>
          <w:rFonts w:ascii="Times New Roman" w:hAnsi="Times New Roman"/>
          <w:spacing w:val="2"/>
        </w:rPr>
        <w:t xml:space="preserve">__ от «___» _______ 20__ года, </w:t>
      </w:r>
      <w:r>
        <w:rPr>
          <w:rFonts w:ascii="Times New Roman" w:hAnsi="Times New Roman"/>
          <w:spacing w:val="2"/>
        </w:rPr>
        <w:t xml:space="preserve">в лице гражданина(ки) РФ ___________________________________________________________________,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именуемый(ая) в дальнейшем «</w:t>
      </w:r>
      <w:r>
        <w:rPr>
          <w:rFonts w:ascii="Times New Roman" w:hAnsi="Times New Roman"/>
          <w:b/>
          <w:bCs/>
          <w:i/>
          <w:iCs/>
          <w:spacing w:val="2"/>
        </w:rPr>
        <w:t>Заказчик»</w:t>
      </w:r>
      <w:r w:rsidR="00961224">
        <w:rPr>
          <w:rFonts w:ascii="Times New Roman" w:hAnsi="Times New Roman"/>
          <w:b/>
          <w:bCs/>
          <w:spacing w:val="2"/>
        </w:rPr>
        <w:t xml:space="preserve">, </w:t>
      </w:r>
      <w:r>
        <w:rPr>
          <w:rFonts w:ascii="Times New Roman" w:hAnsi="Times New Roman"/>
          <w:spacing w:val="2"/>
        </w:rPr>
        <w:t>с одной стороны, и Общество с ограниченной ответственностью «Управляющая компания «Содружество Столиц»</w:t>
      </w:r>
      <w:r>
        <w:rPr>
          <w:rFonts w:ascii="Times New Roman" w:hAnsi="Times New Roman"/>
          <w:spacing w:val="-4"/>
        </w:rPr>
        <w:t xml:space="preserve"> в лице Генерального директора </w:t>
      </w:r>
      <w:r w:rsidR="00961224">
        <w:rPr>
          <w:rFonts w:ascii="Times New Roman" w:hAnsi="Times New Roman"/>
          <w:spacing w:val="-4"/>
        </w:rPr>
        <w:t>Хмаренко Артема Викторовича</w:t>
      </w:r>
      <w:r>
        <w:rPr>
          <w:rFonts w:ascii="Times New Roman" w:hAnsi="Times New Roman"/>
          <w:spacing w:val="-4"/>
        </w:rPr>
        <w:t xml:space="preserve">, действующего на основании </w:t>
      </w:r>
      <w:r>
        <w:rPr>
          <w:rFonts w:ascii="Times New Roman" w:hAnsi="Times New Roman"/>
        </w:rPr>
        <w:t xml:space="preserve">Устава, именуемое в дальнейшем </w:t>
      </w: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  <w:i/>
          <w:iCs/>
        </w:rPr>
        <w:t>Исполнитель</w:t>
      </w:r>
      <w:r>
        <w:rPr>
          <w:rFonts w:ascii="Times New Roman" w:hAnsi="Times New Roman"/>
        </w:rPr>
        <w:t>», с другой стороны, при совместном упоминании - «</w:t>
      </w:r>
      <w:r>
        <w:rPr>
          <w:rFonts w:ascii="Times New Roman" w:hAnsi="Times New Roman"/>
          <w:b/>
          <w:bCs/>
          <w:i/>
          <w:iCs/>
        </w:rPr>
        <w:t>Стороны</w:t>
      </w:r>
      <w:r>
        <w:rPr>
          <w:rFonts w:ascii="Times New Roman" w:hAnsi="Times New Roman"/>
        </w:rPr>
        <w:t xml:space="preserve">», заключили </w:t>
      </w:r>
      <w:r>
        <w:rPr>
          <w:rFonts w:ascii="Times New Roman" w:hAnsi="Times New Roman"/>
          <w:spacing w:val="3"/>
        </w:rPr>
        <w:t>настоящий договор о нижеследующем.</w:t>
      </w:r>
    </w:p>
    <w:p w:rsidR="00F86F78" w:rsidRPr="005400B8" w:rsidRDefault="00F86F78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F86F78" w:rsidRPr="005400B8" w:rsidRDefault="00F86F78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 Приложении №1,  являющемся неотъемлемой частью настоящего Договора.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  используемые   в   тексте   настоящего  Договора,   приводятся   только   для 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F86F78" w:rsidRPr="005400B8" w:rsidRDefault="00F86F78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F86F78" w:rsidRPr="005400B8" w:rsidRDefault="00F86F78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Заказчик поручает, а Исполнитель принимает на себя обязательства по осуществлению в пользу Заказчика следующих действий, работ и услуг:</w:t>
      </w:r>
    </w:p>
    <w:p w:rsidR="00F86F78" w:rsidRPr="00D13EA2" w:rsidRDefault="00F86F78" w:rsidP="005B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Организация содержания, текущего ремонта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>
        <w:rPr>
          <w:rFonts w:ascii="Times New Roman" w:hAnsi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>
        <w:rPr>
          <w:rFonts w:ascii="Times New Roman" w:hAnsi="Times New Roman"/>
          <w:spacing w:val="-4"/>
          <w:sz w:val="21"/>
          <w:szCs w:val="21"/>
        </w:rPr>
        <w:t xml:space="preserve"> в соответствии с </w:t>
      </w:r>
      <w:r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>
        <w:rPr>
          <w:rFonts w:ascii="Times New Roman" w:hAnsi="Times New Roman"/>
          <w:spacing w:val="7"/>
          <w:sz w:val="21"/>
          <w:szCs w:val="21"/>
        </w:rPr>
        <w:t>ями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>
        <w:rPr>
          <w:rFonts w:ascii="Times New Roman" w:hAnsi="Times New Roman"/>
          <w:spacing w:val="7"/>
          <w:sz w:val="21"/>
          <w:szCs w:val="21"/>
        </w:rPr>
        <w:t>(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>
        <w:rPr>
          <w:rFonts w:ascii="Times New Roman" w:hAnsi="Times New Roman"/>
          <w:spacing w:val="7"/>
          <w:sz w:val="21"/>
          <w:szCs w:val="21"/>
        </w:rPr>
        <w:t>о</w:t>
      </w:r>
      <w:r w:rsidRPr="00D13EA2">
        <w:rPr>
          <w:rFonts w:ascii="Times New Roman" w:hAnsi="Times New Roman"/>
          <w:spacing w:val="7"/>
          <w:sz w:val="21"/>
          <w:szCs w:val="21"/>
        </w:rPr>
        <w:t>т 14.05.2013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>)</w:t>
      </w:r>
      <w:r>
        <w:rPr>
          <w:rFonts w:ascii="Times New Roman" w:hAnsi="Times New Roman"/>
          <w:spacing w:val="7"/>
          <w:sz w:val="21"/>
          <w:szCs w:val="21"/>
        </w:rPr>
        <w:t>, № 290 от 03.04.2013г..</w:t>
      </w:r>
    </w:p>
    <w:p w:rsidR="00F86F78" w:rsidRPr="005400B8" w:rsidRDefault="00F86F78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 услугами, действуя при этом от имени и за счет Заказчика, организация оплаты собственниками помещений 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 коммунальных услуг (Ресурсоснабжающими организациями).</w:t>
      </w:r>
    </w:p>
    <w:p w:rsidR="00F86F78" w:rsidRPr="005400B8" w:rsidRDefault="00F86F78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Ресурсоснабжающим организациям, и сумму вознаграждения Исполнителю за организацию оплаты коммунальных услуг путем перечисления транзитных денежных средств Заказчика Ресурсоснабжающим организациям.</w:t>
      </w:r>
    </w:p>
    <w:p w:rsidR="00F86F78" w:rsidRPr="005400B8" w:rsidRDefault="00F86F78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F86F78" w:rsidRPr="005400B8" w:rsidRDefault="00F86F78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Границей   эксплуатационной    ответственности   между  </w:t>
      </w:r>
      <w:r>
        <w:rPr>
          <w:rFonts w:ascii="Times New Roman" w:hAnsi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 является: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по  строительным  конструкциям -  внутренняя  поверхность стен помещения, оконные заполнения и входная дверь в  помещение.</w:t>
      </w:r>
    </w:p>
    <w:p w:rsidR="00F86F78" w:rsidRPr="005400B8" w:rsidRDefault="00961224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 xml:space="preserve">по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системе  электроснабжения  –  точки крепления в квартирном электрощите подводящих фазового, нулевого,  заземляющего  проводов,  проложенных  от  этажного распределительного электрощита до Помещения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lastRenderedPageBreak/>
        <w:t>Заказчика. Стояков</w:t>
      </w:r>
      <w:r w:rsidR="00F86F78">
        <w:rPr>
          <w:rFonts w:ascii="Times New Roman" w:hAnsi="Times New Roman"/>
          <w:spacing w:val="-4"/>
          <w:sz w:val="21"/>
          <w:szCs w:val="21"/>
        </w:rPr>
        <w:t>ые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 обслуживает   </w:t>
      </w:r>
      <w:r w:rsidR="00F86F78">
        <w:rPr>
          <w:rFonts w:ascii="Times New Roman" w:hAnsi="Times New Roman"/>
          <w:spacing w:val="-4"/>
          <w:sz w:val="21"/>
          <w:szCs w:val="21"/>
        </w:rPr>
        <w:t>Исполнитель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. Точки креплений подводящих проводов  и  внутреннюю электроустановку Помещения, с подключенными к ней электроприборами,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водоотведения – место присоединения внутренней системы водоотведения Помещения к тройнику  транзитного канализационного стояка 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по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переговорно-замочного   устройства   (ПЗУ)  –  точки  крепления подводящего  слаботочного кабеля 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 устройство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 системе   противопожарной   защиты  (АППЗ)  – точки 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 коллективного   приёма  телевидения  (СКПТ)  – точка   крепления  подводящего  кабеля в этажном  слаботочном  электрощите по контактам распределительной коробки. Разводку кабеля по дому до распределительной  коробки в этажном слаботочном электрощите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объединенной диспетчерской связи (ОДС) -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видеонаблюдения - обслуживает Исполнитель за исключением установок видеонаблюдения,  установленных самостоятельно Заказчиками в своих Помещениях.</w:t>
      </w:r>
    </w:p>
    <w:p w:rsidR="00F86F78" w:rsidRPr="005400B8" w:rsidRDefault="00F86F78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F86F78" w:rsidRPr="008C50BF" w:rsidRDefault="00F86F78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>
        <w:rPr>
          <w:rFonts w:ascii="Times New Roman" w:hAnsi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>
        <w:rPr>
          <w:rFonts w:ascii="Times New Roman" w:hAnsi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/>
          <w:spacing w:val="-4"/>
          <w:sz w:val="21"/>
          <w:szCs w:val="21"/>
        </w:rPr>
        <w:t>по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организации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управления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и 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Обеспечить в</w:t>
      </w:r>
      <w:r>
        <w:rPr>
          <w:rFonts w:ascii="Times New Roman" w:hAnsi="Times New Roman"/>
          <w:spacing w:val="-4"/>
          <w:sz w:val="21"/>
          <w:szCs w:val="21"/>
        </w:rPr>
        <w:t xml:space="preserve">ыбор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Обслуживающих, Ресурсоснабжающих и </w:t>
      </w:r>
      <w:r>
        <w:rPr>
          <w:rFonts w:ascii="Times New Roman" w:hAnsi="Times New Roman"/>
          <w:spacing w:val="-4"/>
          <w:sz w:val="21"/>
          <w:szCs w:val="21"/>
        </w:rPr>
        <w:t xml:space="preserve">прочих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организаций, а также заключение с ними договоров.  Представлять  интересы  </w:t>
      </w:r>
      <w:r>
        <w:rPr>
          <w:rFonts w:ascii="Times New Roman" w:hAnsi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в органах госуд</w:t>
      </w:r>
      <w:r>
        <w:rPr>
          <w:rFonts w:ascii="Times New Roman" w:hAnsi="Times New Roman"/>
          <w:spacing w:val="-4"/>
          <w:sz w:val="21"/>
          <w:szCs w:val="21"/>
        </w:rPr>
        <w:t xml:space="preserve">арственной власти и местного </w:t>
      </w:r>
      <w:r w:rsidRPr="005400B8">
        <w:rPr>
          <w:rFonts w:ascii="Times New Roman" w:hAnsi="Times New Roman"/>
          <w:spacing w:val="-4"/>
          <w:sz w:val="21"/>
          <w:szCs w:val="21"/>
        </w:rPr>
        <w:t>самоуправления,   контрольных,    надзорных    и    иных    органах,    в    су</w:t>
      </w:r>
      <w:r>
        <w:rPr>
          <w:rFonts w:ascii="Times New Roman" w:hAnsi="Times New Roman"/>
          <w:spacing w:val="-4"/>
          <w:sz w:val="21"/>
          <w:szCs w:val="21"/>
        </w:rPr>
        <w:t xml:space="preserve">дах,   арбитражных    судах, перед </w:t>
      </w:r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Ресурсоснабжающими, Обслуживающими  и  прочими  организациями  по  вопросам, связанным с выполнением  предмета (цели) настоящего  Договора.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 оказывать   услуги  по  содержанию и текущему ремонту Общего имущества в соответствии с  Приложением № 3,  являющемся неотъемлемой частью настоящего Договора. 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принятия общим собранием собственников помещений многоквартирного дома соответствующего решения - выполнять работы по капитальному ремонту  самостоятельно, либо путем заключения договоров с  подрядными организациями.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контроль  исполнения договорных обязательств Обслуживающими,  Ресурсоснабжаюшими и прочими  организациями,  в  том числе объема, качества и сроков предоставления Потребителям коммунальных и прочих услуг.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 и  перерасчет  платежей  со всех собственников помещений в многоквартирном доме за  предоставление  услуг  и  осуществление  работ  по содержанию,  текущему и Капитальному ремонту Общего имущества.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  Организовать предоставление  Заказчику коммунальных услуг, возможность </w:t>
      </w:r>
      <w:r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Заключение договоров с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 договорных обязательств, участия в составлении соответствующих актов.</w:t>
      </w:r>
    </w:p>
    <w:p w:rsidR="00F86F78" w:rsidRPr="001716B1" w:rsidRDefault="00F86F78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1716B1">
        <w:rPr>
          <w:rFonts w:ascii="Times New Roman" w:hAnsi="Times New Roman"/>
          <w:spacing w:val="-4"/>
          <w:sz w:val="21"/>
          <w:szCs w:val="21"/>
        </w:rPr>
        <w:t xml:space="preserve">Устанавливать и фиксировать факты причинения вреда Общему имуществу многоквартирного дома с </w:t>
      </w:r>
      <w:r w:rsidRPr="001716B1">
        <w:rPr>
          <w:rFonts w:ascii="Times New Roman" w:hAnsi="Times New Roman"/>
          <w:spacing w:val="-4"/>
          <w:sz w:val="21"/>
          <w:szCs w:val="21"/>
        </w:rPr>
        <w:lastRenderedPageBreak/>
        <w:t>составлением соответствующих актов.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Готовить предложения Заказчикам на проведение дополнительных   работ по содержанию и Текущему   ремонту  Общего   имущества. Подготовка предложений Заказчикам относительно  необходимости  проведения   Капитального   ремонта   Общего   имущества    (перечень  и сроки  проведения работ по Капитальному ремонту, расчет доли расходов на проведение Капитального ремонта для каждого Заказчика).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и хранить проектную, техническую, а также исполнительную и иную документацию на многоквартирный дом, вносить   изменения  и  дополнения   в   указанную   документацию в порядке, установленном действ</w:t>
      </w:r>
      <w:r>
        <w:rPr>
          <w:rFonts w:ascii="Times New Roman" w:hAnsi="Times New Roman"/>
          <w:spacing w:val="-4"/>
          <w:sz w:val="21"/>
          <w:szCs w:val="21"/>
        </w:rPr>
        <w:t>ующим   законодательством  РФ.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от Заказчика и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хранить копии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и рассматривать обращения, жалобы Потребителей на действия (бездействие) Обслуживающих, Ресурсоснабжающих и прочих организаций.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Организовать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Распоряжаться  Общим   имуществом  (сдача  в  аренду,  размещение  оборудования,  предоставление  в  пользование,  проведение  работ  и т.д.),  с  последующим  использованием  денежных  средств  от хозяйственного оборота Общего  имущества    на    содержание,   текущий   и   Капитальный    ремонт,   а   также     на   иные    цели,  в соответствии с решениями, принятыми на  общих собраниях собственников многоквартирного дома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 другие юридически значимые и иные действия, связанные с выполнением предмета (цели) настоящего  Договора, не противоречащих действующему законодательству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Оказывать дополнительные платные услуги, либо на добровольной основе  –  при обращении конкретного Заказчика, либо централизованно, при условии, что оказание такой услуги было одобрено общим собранием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Ежегодно в течение первого квартала текущего года предоставлять Заказчикам  помещений отчет о выполнении договора управления за предыдущий год в соответствии со ст. 162 ЖК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F86F78" w:rsidRPr="008C50BF" w:rsidRDefault="00F86F78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  </w:t>
      </w:r>
    </w:p>
    <w:p w:rsidR="00F86F7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E47A07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E47A07">
        <w:rPr>
          <w:rFonts w:ascii="Times New Roman" w:hAnsi="Times New Roman"/>
          <w:color w:val="000000"/>
          <w:sz w:val="21"/>
          <w:szCs w:val="21"/>
        </w:rPr>
        <w:t>В случае образования задолженности Заказчика по настоящему Договору в сумме превышающей трехмесячную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Проводить начисление, сбор и расчет платежей Заказчикам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поставщикам коммунальных услуг (Ресурсоснабжающим организациям). Аккумулировать принятые в рамках организации оплаты коммунальных услуг средства Заказчика и собственников</w:t>
      </w:r>
      <w:r>
        <w:rPr>
          <w:rFonts w:ascii="Times New Roman" w:hAnsi="Times New Roman"/>
          <w:sz w:val="21"/>
          <w:szCs w:val="21"/>
        </w:rPr>
        <w:t>,</w:t>
      </w:r>
      <w:r w:rsidRPr="005400B8">
        <w:rPr>
          <w:rFonts w:ascii="Times New Roman" w:hAnsi="Times New Roman"/>
          <w:sz w:val="21"/>
          <w:szCs w:val="21"/>
        </w:rPr>
        <w:t xml:space="preserve"> и перечислять данные денежные средства Ресурсоснабжающим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Осуществлять действия</w:t>
      </w:r>
      <w:r>
        <w:rPr>
          <w:rFonts w:ascii="Times New Roman" w:hAnsi="Times New Roman"/>
          <w:sz w:val="21"/>
          <w:szCs w:val="21"/>
        </w:rPr>
        <w:t>, н</w:t>
      </w:r>
      <w:r w:rsidRPr="005400B8">
        <w:rPr>
          <w:rFonts w:ascii="Times New Roman" w:hAnsi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F86F78" w:rsidRPr="00F76574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lastRenderedPageBreak/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Совершать юридически значимые и иные действия, предусмотренные п. 3.1. настоящего Договора, в строгом  соответствии с действующим законодательством РФ.   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содержанию, текущему и Капитальному ремонту 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>, в том 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Заключать агентские договоры с организациями, оказывающими коллекторские услуги по взысканию задолженности и имеющими право работы с персональными данными.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Представлять интересы Заказчика по защите прав, связанных с обеспечением его коммунальными и прочими услугами.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Инвестировать средства в Общее имущество с их последующим возмещением Заказчиком при условии, что необходимость таких инвестиций была одобрена общим собранием Заказчиков в многоквартирном доме.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F86F78" w:rsidRPr="008C50BF" w:rsidRDefault="00F86F78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F86F7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/>
          <w:sz w:val="21"/>
          <w:szCs w:val="21"/>
        </w:rPr>
        <w:t>,  следующего за истекшим,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</w:t>
      </w:r>
      <w:r>
        <w:rPr>
          <w:rFonts w:ascii="Times New Roman" w:hAnsi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Производить оплату необходимых разовых целевых сборов, при условии, что необходимость таковых была одобрена общим собранием Заказчиков многоквартирного дома.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F86F78" w:rsidRDefault="00F86F78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Соблюдать  права и законные интересы  соседей,  правила пользования жилыми помещениями, а также правила пользования и содержания Общего имущества Заказчиков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время с 23.00 до 7.00.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F86F78" w:rsidRPr="006E5825" w:rsidRDefault="00F86F78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6E5825">
        <w:rPr>
          <w:rFonts w:ascii="Times New Roman" w:hAnsi="Times New Roman"/>
          <w:sz w:val="21"/>
          <w:szCs w:val="21"/>
        </w:rPr>
        <w:t xml:space="preserve"> и при наличии разрешения Межведомственной комиссии (далее –  МВК) администрации района Санкт-Петербурга.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</w:t>
      </w:r>
      <w:r w:rsidRPr="006E5825">
        <w:rPr>
          <w:rFonts w:ascii="Times New Roman" w:hAnsi="Times New Roman"/>
          <w:sz w:val="21"/>
          <w:szCs w:val="21"/>
        </w:rPr>
        <w:lastRenderedPageBreak/>
        <w:t>перепланировок помещений дома).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работы, связанные с повышенным уровнем шума, производить запрещено.</w:t>
      </w:r>
    </w:p>
    <w:p w:rsidR="00F86F78" w:rsidRPr="006E5825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F86F78" w:rsidRPr="00A026FB" w:rsidRDefault="00F86F78" w:rsidP="00A026F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026FB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F6CC5">
        <w:rPr>
          <w:rFonts w:ascii="Times New Roman" w:hAnsi="Times New Roman"/>
          <w:b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</w:t>
      </w:r>
      <w:r w:rsidRPr="00A026FB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сполнителем возможность их установки в помещении.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открывать для проветривания этажные клапаны дымоудаления и не нажимать кнопки системы АППЗ, открытие и нажатие которых приводит к срабатыванию системы пожаротушения.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газонах, проездах, детских площадках, перед парадными входами дома и т.п.</w:t>
      </w:r>
    </w:p>
    <w:p w:rsidR="00F86F78" w:rsidRPr="00117479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Предоставлять Исполнителю информацию о лицах (контактные телефоны, адреса), имеющих доступ в помещение в случае временного отсутствия Заказчика на случай проведения аварийных работ.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 xml:space="preserve">сполнителям.     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F86F7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Требовать от Исполнителя исполнения принятых им полномочий и взятых на себя обязательств по настоящему Договору.</w:t>
      </w:r>
    </w:p>
    <w:p w:rsidR="00F86F78" w:rsidRPr="00385957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F86F78" w:rsidRPr="002D0B3D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Устанавливать, подключать и использовать электробытовые приборы и машины мощностью, более 3,5 кВт, устанавливать дополнительные секции приборов отопления, регулирующую и запорную арматуру.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lastRenderedPageBreak/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  не имеющие  технических паспортов и сертификатов.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>
        <w:rPr>
          <w:rFonts w:ascii="Times New Roman" w:hAnsi="Times New Roman"/>
          <w:sz w:val="21"/>
          <w:szCs w:val="21"/>
        </w:rPr>
        <w:t>на территории Санкт-Петербурга.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Тарифы и виды предоставляемых работ (услуг), корректируются  Исполнителем в следующих случаях: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 для населения и приравненны</w:t>
      </w:r>
      <w:r>
        <w:rPr>
          <w:rFonts w:ascii="Times New Roman" w:hAnsi="Times New Roman"/>
          <w:sz w:val="21"/>
          <w:szCs w:val="21"/>
        </w:rPr>
        <w:t>х к ним категориям потребителей;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случаях изменения нормативных актов Санкт-Петербурга. определяющих тарифы на соответствующие услуги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F86F78" w:rsidRPr="005400B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 соответствии с</w:t>
      </w:r>
      <w:r>
        <w:rPr>
          <w:rFonts w:ascii="Times New Roman" w:hAnsi="Times New Roman"/>
          <w:sz w:val="21"/>
          <w:szCs w:val="21"/>
        </w:rPr>
        <w:t xml:space="preserve"> изменением законодательства РФ</w:t>
      </w:r>
    </w:p>
    <w:p w:rsidR="00F86F78" w:rsidRPr="00F63F7A" w:rsidRDefault="00F86F78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Повышение тарифов на основаниях, не связанных с нормативно-правовыми актами, не должно превышать роста индекса потребительских цен в Санкт-Петербурге за предыдущий год, официально подтвержденного  Росстатом (Петростат).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Заказчик ежемесячно, </w:t>
      </w:r>
      <w:r w:rsidR="00961224">
        <w:rPr>
          <w:rFonts w:ascii="Times New Roman" w:hAnsi="Times New Roman"/>
          <w:b/>
          <w:sz w:val="21"/>
          <w:szCs w:val="21"/>
        </w:rPr>
        <w:t xml:space="preserve">до 10 (десятого) числа </w:t>
      </w:r>
      <w:r w:rsidRPr="005400B8">
        <w:rPr>
          <w:rFonts w:ascii="Times New Roman" w:hAnsi="Times New Roman"/>
          <w:b/>
          <w:sz w:val="21"/>
          <w:szCs w:val="21"/>
        </w:rPr>
        <w:t>месяца</w:t>
      </w:r>
      <w:r w:rsidR="00961224">
        <w:rPr>
          <w:rFonts w:ascii="Times New Roman" w:hAnsi="Times New Roman"/>
          <w:sz w:val="21"/>
          <w:szCs w:val="21"/>
        </w:rPr>
        <w:t xml:space="preserve">, </w:t>
      </w:r>
      <w:r w:rsidRPr="005400B8">
        <w:rPr>
          <w:rFonts w:ascii="Times New Roman" w:hAnsi="Times New Roman"/>
          <w:sz w:val="21"/>
          <w:szCs w:val="21"/>
        </w:rPr>
        <w:t>следующего за истекшим, вносит на расчетный счет Исполнителя плату за 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1529A9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 xml:space="preserve">Плата за жилое помещение и коммунальные услуги вносится Заказчиками на основании платежных документов, предоставляемых Исполнителем </w:t>
      </w:r>
      <w:r w:rsidRPr="001529A9">
        <w:rPr>
          <w:rFonts w:ascii="Times New Roman" w:hAnsi="Times New Roman"/>
          <w:b/>
          <w:sz w:val="21"/>
          <w:szCs w:val="21"/>
        </w:rPr>
        <w:t xml:space="preserve">не позднее </w:t>
      </w:r>
      <w:r>
        <w:rPr>
          <w:rFonts w:ascii="Times New Roman" w:hAnsi="Times New Roman"/>
          <w:b/>
          <w:sz w:val="21"/>
          <w:szCs w:val="21"/>
        </w:rPr>
        <w:t>1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первого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истекшим.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>Работы и услуги по настоящему Договору считаются выполненными и оказанными Исполнителем в полном объеме и принятыми Заказчиком, если</w:t>
      </w:r>
      <w:r w:rsidRPr="001529A9">
        <w:rPr>
          <w:rFonts w:ascii="Times New Roman" w:hAnsi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месяцем оказания услуг, от Заказчика не поступило письменных возражений в адрес Исполнителя.</w:t>
      </w:r>
    </w:p>
    <w:p w:rsidR="00F86F78" w:rsidRPr="005400B8" w:rsidRDefault="00961224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 несвоевременное и/или не </w:t>
      </w:r>
      <w:r w:rsidR="00F86F78" w:rsidRPr="005400B8">
        <w:rPr>
          <w:rFonts w:ascii="Times New Roman" w:hAnsi="Times New Roman"/>
          <w:sz w:val="21"/>
          <w:szCs w:val="21"/>
        </w:rPr>
        <w:t>внесение полностью платы за помещение и коммунальные услуги Заказчик обязан уплатить Исполнителю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F86F78" w:rsidRPr="005400B8" w:rsidRDefault="00F86F78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последней должен быть немедленно представлен Заказчику для оплаты.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Заказчиком</w:t>
      </w:r>
      <w:r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>
        <w:rPr>
          <w:rFonts w:ascii="Times New Roman" w:hAnsi="Times New Roman"/>
          <w:sz w:val="21"/>
          <w:szCs w:val="21"/>
        </w:rPr>
        <w:t xml:space="preserve">Заказчика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 и ин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>
        <w:rPr>
          <w:rFonts w:ascii="Times New Roman" w:hAnsi="Times New Roman"/>
          <w:sz w:val="21"/>
          <w:szCs w:val="21"/>
        </w:rPr>
        <w:t xml:space="preserve">его </w:t>
      </w:r>
      <w:r w:rsidRPr="005400B8">
        <w:rPr>
          <w:rFonts w:ascii="Times New Roman" w:hAnsi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Исполнитель не несет ответственности по обязательствам Ресурсоснабжающих организаций  в случае не предоставления или не оказания ими  коммунальных услуг надлежащего качества.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отсутствии соответствующих согласований Заказчик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/>
          <w:sz w:val="21"/>
          <w:szCs w:val="21"/>
        </w:rPr>
        <w:t xml:space="preserve">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 фасада  многоквартирного дома, и несанкционированной установки дополнительных инженерных систем и специальных устройств, Заказчик полностью компенсирует Исполнителю суммы, уплаченные ею в качестве штрафных санкций, а также затраты Исполнителя на приведение фасада в исходное состояние.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lastRenderedPageBreak/>
        <w:t>СРОК ДЕЙСТВИЯ И РАСТОРЖЕНИЕ НАСТОЯЩЕГО ДОГОВОРА.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Полномочия   по  содержанию и управлению  многоквартирным  домом передаются Заказчиком и принимаются Исполнителем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Заказчиком  своего права  собственности на помещение.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расторжении настоящего Договора Заказчик обязан возместить Исполнителю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Заказчику.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Исполнитель в течение 30 (тридцати) дней с момента принятия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F86F78" w:rsidRPr="005400B8" w:rsidRDefault="00F86F78" w:rsidP="008C50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400B8">
        <w:rPr>
          <w:rFonts w:ascii="Times New Roman" w:hAnsi="Times New Roman"/>
          <w:spacing w:val="-10"/>
          <w:sz w:val="21"/>
          <w:szCs w:val="21"/>
        </w:rPr>
        <w:t>10.1.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pacing w:val="-10"/>
          <w:sz w:val="21"/>
          <w:szCs w:val="21"/>
        </w:rPr>
        <w:tab/>
      </w:r>
      <w:r>
        <w:rPr>
          <w:rFonts w:ascii="Times New Roman" w:hAnsi="Times New Roman"/>
          <w:spacing w:val="-10"/>
          <w:sz w:val="21"/>
          <w:szCs w:val="21"/>
        </w:rPr>
        <w:tab/>
      </w:r>
      <w:r w:rsidRPr="005400B8">
        <w:rPr>
          <w:rFonts w:ascii="Times New Roman" w:hAnsi="Times New Roman"/>
          <w:spacing w:val="-10"/>
          <w:sz w:val="21"/>
          <w:szCs w:val="21"/>
        </w:rPr>
        <w:t xml:space="preserve">Приложение № 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10"/>
          <w:sz w:val="21"/>
          <w:szCs w:val="21"/>
        </w:rPr>
        <w:t>1 –  Термины и определения.</w:t>
      </w:r>
    </w:p>
    <w:p w:rsidR="00F86F78" w:rsidRPr="005400B8" w:rsidRDefault="00F86F78" w:rsidP="008C50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400B8">
        <w:rPr>
          <w:rFonts w:ascii="Times New Roman" w:hAnsi="Times New Roman"/>
          <w:spacing w:val="-10"/>
          <w:sz w:val="21"/>
          <w:szCs w:val="21"/>
        </w:rPr>
        <w:t>10.2.</w:t>
      </w:r>
      <w:r>
        <w:rPr>
          <w:rFonts w:ascii="Times New Roman" w:hAnsi="Times New Roman"/>
          <w:spacing w:val="-10"/>
          <w:sz w:val="21"/>
          <w:szCs w:val="21"/>
        </w:rPr>
        <w:tab/>
      </w:r>
      <w:r>
        <w:rPr>
          <w:rFonts w:ascii="Times New Roman" w:hAnsi="Times New Roman"/>
          <w:spacing w:val="-10"/>
          <w:sz w:val="21"/>
          <w:szCs w:val="21"/>
        </w:rPr>
        <w:tab/>
      </w:r>
      <w:r w:rsidRPr="005400B8">
        <w:rPr>
          <w:rFonts w:ascii="Times New Roman" w:hAnsi="Times New Roman"/>
          <w:spacing w:val="-10"/>
          <w:sz w:val="21"/>
          <w:szCs w:val="21"/>
        </w:rPr>
        <w:t xml:space="preserve">Приложение № 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10"/>
          <w:sz w:val="21"/>
          <w:szCs w:val="21"/>
        </w:rPr>
        <w:t>2 –   Состав общего имущества дома</w:t>
      </w:r>
    </w:p>
    <w:p w:rsidR="00F86F78" w:rsidRPr="005400B8" w:rsidRDefault="00F86F78" w:rsidP="008C50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1"/>
          <w:szCs w:val="21"/>
        </w:rPr>
      </w:pPr>
      <w:r w:rsidRPr="005400B8">
        <w:rPr>
          <w:rFonts w:ascii="Times New Roman" w:hAnsi="Times New Roman"/>
          <w:spacing w:val="-10"/>
          <w:sz w:val="21"/>
          <w:szCs w:val="21"/>
        </w:rPr>
        <w:t>10.3.</w:t>
      </w:r>
      <w:r>
        <w:rPr>
          <w:rFonts w:ascii="Times New Roman" w:hAnsi="Times New Roman"/>
          <w:spacing w:val="-10"/>
          <w:sz w:val="21"/>
          <w:szCs w:val="21"/>
        </w:rPr>
        <w:tab/>
      </w:r>
      <w:r w:rsidRPr="005400B8">
        <w:rPr>
          <w:rFonts w:ascii="Times New Roman" w:hAnsi="Times New Roman"/>
          <w:spacing w:val="-10"/>
          <w:sz w:val="21"/>
          <w:szCs w:val="21"/>
        </w:rPr>
        <w:t xml:space="preserve">Приложение № </w:t>
      </w:r>
      <w:r>
        <w:rPr>
          <w:rFonts w:ascii="Times New Roman" w:hAnsi="Times New Roman"/>
          <w:spacing w:val="-10"/>
          <w:sz w:val="21"/>
          <w:szCs w:val="21"/>
        </w:rPr>
        <w:t>3</w:t>
      </w:r>
      <w:r w:rsidRPr="005400B8">
        <w:rPr>
          <w:rFonts w:ascii="Times New Roman" w:hAnsi="Times New Roman"/>
          <w:spacing w:val="-10"/>
          <w:sz w:val="21"/>
          <w:szCs w:val="21"/>
        </w:rPr>
        <w:t xml:space="preserve"> –</w:t>
      </w:r>
      <w:r w:rsidRPr="005400B8">
        <w:rPr>
          <w:rFonts w:ascii="Times New Roman" w:hAnsi="Times New Roman"/>
          <w:b/>
          <w:bCs/>
          <w:i/>
          <w:iCs/>
          <w:spacing w:val="6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6"/>
          <w:sz w:val="21"/>
          <w:szCs w:val="21"/>
        </w:rPr>
        <w:t>Виды работ и услуг по содержанию Общего имущества;  Виды работ  по текущему  ремонту Общего имущества многоквартирного дома.</w:t>
      </w:r>
    </w:p>
    <w:p w:rsidR="00F86F78" w:rsidRPr="005400B8" w:rsidRDefault="00F86F78" w:rsidP="008C50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400B8">
        <w:rPr>
          <w:rFonts w:ascii="Times New Roman" w:hAnsi="Times New Roman"/>
          <w:spacing w:val="6"/>
          <w:sz w:val="21"/>
          <w:szCs w:val="21"/>
        </w:rPr>
        <w:t>10.4.</w:t>
      </w:r>
      <w:r>
        <w:rPr>
          <w:rFonts w:ascii="Times New Roman" w:hAnsi="Times New Roman"/>
          <w:spacing w:val="6"/>
          <w:sz w:val="21"/>
          <w:szCs w:val="21"/>
        </w:rPr>
        <w:tab/>
      </w:r>
      <w:r w:rsidRPr="005400B8">
        <w:rPr>
          <w:rFonts w:ascii="Times New Roman" w:hAnsi="Times New Roman"/>
          <w:spacing w:val="6"/>
          <w:sz w:val="21"/>
          <w:szCs w:val="21"/>
        </w:rPr>
        <w:t>Приложение № 4</w:t>
      </w:r>
      <w:r w:rsidRPr="005400B8">
        <w:rPr>
          <w:rFonts w:ascii="Times New Roman" w:hAnsi="Times New Roman"/>
          <w:spacing w:val="-10"/>
          <w:sz w:val="21"/>
          <w:szCs w:val="21"/>
        </w:rPr>
        <w:t xml:space="preserve"> –</w:t>
      </w:r>
      <w:r w:rsidRPr="005400B8">
        <w:rPr>
          <w:rFonts w:ascii="Times New Roman" w:hAnsi="Times New Roman"/>
          <w:spacing w:val="6"/>
          <w:sz w:val="21"/>
          <w:szCs w:val="21"/>
        </w:rPr>
        <w:t xml:space="preserve"> Тарифы</w:t>
      </w:r>
      <w:r>
        <w:rPr>
          <w:rFonts w:ascii="Times New Roman" w:hAnsi="Times New Roman"/>
          <w:spacing w:val="6"/>
          <w:sz w:val="21"/>
          <w:szCs w:val="21"/>
        </w:rPr>
        <w:t>.</w:t>
      </w:r>
    </w:p>
    <w:p w:rsidR="00F86F78" w:rsidRPr="005400B8" w:rsidRDefault="00F86F78" w:rsidP="00E63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 xml:space="preserve">          </w:t>
      </w:r>
      <w:r w:rsidRPr="005400B8">
        <w:rPr>
          <w:rFonts w:ascii="Times New Roman" w:hAnsi="Times New Roman"/>
          <w:b/>
          <w:sz w:val="21"/>
          <w:szCs w:val="21"/>
        </w:rPr>
        <w:t xml:space="preserve">          11.РЕКВИЗИТЫ, АДРЕСА  И  ПОДПИСИ СТОРОН.</w:t>
      </w:r>
    </w:p>
    <w:p w:rsidR="00F86F78" w:rsidRDefault="00F86F78" w:rsidP="00E63B1A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4"/>
        </w:rPr>
      </w:pPr>
    </w:p>
    <w:p w:rsidR="00F86F78" w:rsidRPr="00906BF0" w:rsidRDefault="00F86F78" w:rsidP="00E63B1A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BF0">
        <w:rPr>
          <w:rFonts w:ascii="Times New Roman" w:hAnsi="Times New Roman"/>
          <w:b/>
          <w:spacing w:val="14"/>
          <w:sz w:val="20"/>
          <w:szCs w:val="20"/>
        </w:rPr>
        <w:t>Исполнитель: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906BF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</w:t>
      </w:r>
      <w:r w:rsidRPr="00906BF0">
        <w:rPr>
          <w:rFonts w:ascii="Times New Roman" w:hAnsi="Times New Roman"/>
          <w:b/>
          <w:sz w:val="20"/>
          <w:szCs w:val="20"/>
        </w:rPr>
        <w:t xml:space="preserve">Заказчик: </w:t>
      </w:r>
    </w:p>
    <w:p w:rsidR="00F86F78" w:rsidRPr="00906BF0" w:rsidRDefault="00F86F78" w:rsidP="00E63B1A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0"/>
          <w:szCs w:val="20"/>
        </w:rPr>
      </w:pPr>
      <w:r>
        <w:rPr>
          <w:rFonts w:ascii="Times New Roman" w:hAnsi="Times New Roman"/>
          <w:spacing w:val="5"/>
          <w:sz w:val="20"/>
          <w:szCs w:val="20"/>
        </w:rPr>
        <w:t xml:space="preserve">ООО «УК  «Содружество Столиц» </w:t>
      </w:r>
      <w:r>
        <w:rPr>
          <w:rFonts w:ascii="Times New Roman" w:hAnsi="Times New Roman"/>
          <w:spacing w:val="5"/>
          <w:sz w:val="20"/>
          <w:szCs w:val="20"/>
        </w:rPr>
        <w:tab/>
      </w:r>
      <w:r>
        <w:rPr>
          <w:rFonts w:ascii="Times New Roman" w:hAnsi="Times New Roman"/>
          <w:spacing w:val="5"/>
          <w:sz w:val="20"/>
          <w:szCs w:val="20"/>
        </w:rPr>
        <w:tab/>
      </w:r>
      <w:r>
        <w:rPr>
          <w:rFonts w:ascii="Times New Roman" w:hAnsi="Times New Roman"/>
          <w:spacing w:val="5"/>
          <w:sz w:val="20"/>
          <w:szCs w:val="20"/>
        </w:rPr>
        <w:tab/>
      </w:r>
      <w:r>
        <w:rPr>
          <w:rFonts w:ascii="Times New Roman" w:hAnsi="Times New Roman"/>
          <w:spacing w:val="5"/>
          <w:sz w:val="20"/>
          <w:szCs w:val="20"/>
        </w:rPr>
        <w:tab/>
      </w:r>
      <w:r w:rsidRPr="00906BF0">
        <w:rPr>
          <w:rFonts w:ascii="Times New Roman" w:hAnsi="Times New Roman"/>
          <w:spacing w:val="5"/>
          <w:sz w:val="20"/>
          <w:szCs w:val="20"/>
        </w:rPr>
        <w:t>Фамилия _________________________________</w:t>
      </w:r>
    </w:p>
    <w:p w:rsidR="00F86F78" w:rsidRPr="00906BF0" w:rsidRDefault="00F86F78" w:rsidP="00E63B1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06BF0">
        <w:rPr>
          <w:rFonts w:ascii="Times New Roman" w:hAnsi="Times New Roman"/>
          <w:snapToGrid w:val="0"/>
          <w:sz w:val="20"/>
          <w:szCs w:val="20"/>
        </w:rPr>
        <w:t xml:space="preserve">198261, г. Санкт-Петербург, </w:t>
      </w:r>
      <w:r>
        <w:rPr>
          <w:rFonts w:ascii="Times New Roman" w:hAnsi="Times New Roman"/>
          <w:sz w:val="20"/>
          <w:szCs w:val="20"/>
        </w:rPr>
        <w:t xml:space="preserve">пр. Ветеранов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06BF0">
        <w:rPr>
          <w:rFonts w:ascii="Times New Roman" w:hAnsi="Times New Roman"/>
          <w:sz w:val="20"/>
          <w:szCs w:val="20"/>
        </w:rPr>
        <w:t>Имя   _</w:t>
      </w:r>
      <w:r>
        <w:rPr>
          <w:rFonts w:ascii="Times New Roman" w:hAnsi="Times New Roman"/>
          <w:sz w:val="20"/>
          <w:szCs w:val="20"/>
        </w:rPr>
        <w:t>____________________________</w:t>
      </w:r>
      <w:r w:rsidR="00E92F39" w:rsidRPr="00E92F39">
        <w:rPr>
          <w:rFonts w:ascii="Times New Roman" w:hAnsi="Times New Roman"/>
          <w:sz w:val="20"/>
          <w:szCs w:val="20"/>
        </w:rPr>
        <w:t>_</w:t>
      </w:r>
      <w:r w:rsidR="00E92F39" w:rsidRPr="00E63B1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906BF0">
        <w:rPr>
          <w:rFonts w:ascii="Times New Roman" w:hAnsi="Times New Roman"/>
          <w:sz w:val="20"/>
          <w:szCs w:val="20"/>
        </w:rPr>
        <w:t>___</w:t>
      </w:r>
    </w:p>
    <w:p w:rsidR="00F86F78" w:rsidRPr="00906BF0" w:rsidRDefault="00F86F78" w:rsidP="00E63B1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 w:rsidRPr="00906BF0">
        <w:rPr>
          <w:rFonts w:ascii="Times New Roman" w:hAnsi="Times New Roman"/>
          <w:sz w:val="20"/>
          <w:szCs w:val="20"/>
        </w:rPr>
        <w:t>дом 114, корп.1, лит. А2,  пом. 7Н,</w:t>
      </w:r>
      <w:r>
        <w:rPr>
          <w:rFonts w:ascii="Times New Roman" w:hAnsi="Times New Roman"/>
          <w:snapToGrid w:val="0"/>
          <w:sz w:val="20"/>
          <w:szCs w:val="20"/>
        </w:rPr>
        <w:t xml:space="preserve">  </w:t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 w:rsidRPr="00906BF0">
        <w:rPr>
          <w:rFonts w:ascii="Times New Roman" w:hAnsi="Times New Roman"/>
          <w:snapToGrid w:val="0"/>
          <w:sz w:val="20"/>
          <w:szCs w:val="20"/>
        </w:rPr>
        <w:t>Отчество __________________________________</w:t>
      </w:r>
    </w:p>
    <w:p w:rsidR="00F86F78" w:rsidRPr="00906BF0" w:rsidRDefault="00F86F78" w:rsidP="00E63B1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06BF0">
        <w:rPr>
          <w:rFonts w:ascii="Times New Roman" w:hAnsi="Times New Roman"/>
          <w:sz w:val="20"/>
          <w:szCs w:val="20"/>
        </w:rPr>
        <w:t xml:space="preserve">ОГРН  </w:t>
      </w:r>
      <w:r w:rsidRPr="00906BF0">
        <w:rPr>
          <w:rFonts w:ascii="Times New Roman" w:hAnsi="Times New Roman"/>
          <w:color w:val="000000"/>
          <w:spacing w:val="1"/>
          <w:sz w:val="20"/>
          <w:szCs w:val="20"/>
        </w:rPr>
        <w:t>1117847613861,</w:t>
      </w:r>
    </w:p>
    <w:p w:rsidR="00F86F78" w:rsidRPr="00906BF0" w:rsidRDefault="00F86F78" w:rsidP="00E63B1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06BF0">
        <w:rPr>
          <w:rFonts w:ascii="Times New Roman" w:hAnsi="Times New Roman"/>
          <w:sz w:val="20"/>
          <w:szCs w:val="20"/>
        </w:rPr>
        <w:t xml:space="preserve">ИНН </w:t>
      </w:r>
      <w:r w:rsidRPr="00906BF0">
        <w:rPr>
          <w:rFonts w:ascii="Times New Roman" w:hAnsi="Times New Roman"/>
          <w:color w:val="000000"/>
          <w:spacing w:val="-1"/>
          <w:sz w:val="20"/>
          <w:szCs w:val="20"/>
        </w:rPr>
        <w:t>7805574346</w:t>
      </w:r>
      <w:r>
        <w:rPr>
          <w:rFonts w:ascii="Times New Roman" w:hAnsi="Times New Roman"/>
          <w:sz w:val="20"/>
          <w:szCs w:val="20"/>
        </w:rPr>
        <w:t xml:space="preserve"> / КПП 780501001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06BF0">
        <w:rPr>
          <w:rFonts w:ascii="Times New Roman" w:hAnsi="Times New Roman"/>
          <w:sz w:val="20"/>
          <w:szCs w:val="20"/>
        </w:rPr>
        <w:t>Паспорт ___________________________________</w:t>
      </w:r>
    </w:p>
    <w:p w:rsidR="00F86F78" w:rsidRPr="00906BF0" w:rsidRDefault="00F86F78" w:rsidP="00E63B1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 w:rsidRPr="00906BF0">
        <w:rPr>
          <w:rFonts w:ascii="Times New Roman" w:hAnsi="Times New Roman"/>
          <w:sz w:val="20"/>
          <w:szCs w:val="20"/>
        </w:rPr>
        <w:t>р/с 40702810655240001834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06BF0">
        <w:rPr>
          <w:rFonts w:ascii="Times New Roman" w:hAnsi="Times New Roman"/>
          <w:sz w:val="20"/>
          <w:szCs w:val="20"/>
        </w:rPr>
        <w:t>Кем выдан _________________________________ Север</w:t>
      </w:r>
      <w:r w:rsidRPr="00906BF0">
        <w:rPr>
          <w:rFonts w:ascii="Times New Roman" w:hAnsi="Times New Roman"/>
          <w:snapToGrid w:val="0"/>
          <w:sz w:val="20"/>
          <w:szCs w:val="20"/>
        </w:rPr>
        <w:t>-Западный банк ОАО</w:t>
      </w:r>
      <w:r>
        <w:rPr>
          <w:rFonts w:ascii="Times New Roman" w:hAnsi="Times New Roman"/>
          <w:snapToGrid w:val="0"/>
          <w:sz w:val="20"/>
          <w:szCs w:val="20"/>
        </w:rPr>
        <w:t xml:space="preserve"> «Сбербанк России» </w:t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 w:rsidRPr="00906BF0">
        <w:rPr>
          <w:rFonts w:ascii="Times New Roman" w:hAnsi="Times New Roman"/>
          <w:snapToGrid w:val="0"/>
          <w:sz w:val="20"/>
          <w:szCs w:val="20"/>
        </w:rPr>
        <w:t>Дата выдачи _______________________________</w:t>
      </w:r>
    </w:p>
    <w:p w:rsidR="00F86F78" w:rsidRPr="00906BF0" w:rsidRDefault="00F86F78" w:rsidP="00E63B1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 w:rsidRPr="00906BF0">
        <w:rPr>
          <w:rFonts w:ascii="Times New Roman" w:hAnsi="Times New Roman"/>
          <w:snapToGrid w:val="0"/>
          <w:sz w:val="20"/>
          <w:szCs w:val="20"/>
        </w:rPr>
        <w:t xml:space="preserve">к/с </w:t>
      </w:r>
      <w:r w:rsidRPr="00906BF0">
        <w:rPr>
          <w:rFonts w:ascii="Times New Roman" w:hAnsi="Times New Roman"/>
          <w:spacing w:val="-2"/>
          <w:sz w:val="20"/>
          <w:szCs w:val="20"/>
        </w:rPr>
        <w:t xml:space="preserve">30101810500000000653, </w:t>
      </w:r>
      <w:r w:rsidRPr="00906BF0">
        <w:rPr>
          <w:rFonts w:ascii="Times New Roman" w:hAnsi="Times New Roman"/>
          <w:snapToGrid w:val="0"/>
          <w:sz w:val="20"/>
          <w:szCs w:val="20"/>
        </w:rPr>
        <w:t xml:space="preserve">БИК </w:t>
      </w:r>
      <w:r w:rsidRPr="00906BF0">
        <w:rPr>
          <w:rFonts w:ascii="Times New Roman" w:hAnsi="Times New Roman"/>
          <w:spacing w:val="-3"/>
          <w:sz w:val="20"/>
          <w:szCs w:val="20"/>
        </w:rPr>
        <w:t>044030653</w:t>
      </w:r>
      <w:r>
        <w:rPr>
          <w:rFonts w:ascii="Times New Roman" w:hAnsi="Times New Roman"/>
          <w:snapToGrid w:val="0"/>
          <w:sz w:val="20"/>
          <w:szCs w:val="20"/>
        </w:rPr>
        <w:t xml:space="preserve">  </w:t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 w:rsidRPr="00906BF0">
        <w:rPr>
          <w:rFonts w:ascii="Times New Roman" w:hAnsi="Times New Roman"/>
          <w:snapToGrid w:val="0"/>
          <w:sz w:val="20"/>
          <w:szCs w:val="20"/>
        </w:rPr>
        <w:t>Код подразделения __________________________</w:t>
      </w:r>
    </w:p>
    <w:p w:rsidR="00F86F78" w:rsidRPr="00906BF0" w:rsidRDefault="00F86F78" w:rsidP="00E63B1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906BF0">
        <w:rPr>
          <w:rFonts w:ascii="Times New Roman" w:hAnsi="Times New Roman"/>
          <w:b/>
          <w:bCs/>
          <w:snapToGrid w:val="0"/>
          <w:sz w:val="20"/>
          <w:szCs w:val="20"/>
        </w:rPr>
        <w:t>Генеральный директор</w:t>
      </w:r>
    </w:p>
    <w:p w:rsidR="00F86F78" w:rsidRDefault="00F86F78" w:rsidP="00E63B1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E63B1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7E66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06BF0">
        <w:rPr>
          <w:rFonts w:ascii="Times New Roman" w:hAnsi="Times New Roman"/>
          <w:bCs/>
          <w:snapToGrid w:val="0"/>
          <w:u w:val="single"/>
        </w:rPr>
        <w:t xml:space="preserve">                                        </w:t>
      </w:r>
      <w:r>
        <w:rPr>
          <w:rFonts w:ascii="Times New Roman" w:hAnsi="Times New Roman"/>
          <w:bCs/>
          <w:snapToGrid w:val="0"/>
          <w:u w:val="single"/>
        </w:rPr>
        <w:t xml:space="preserve"> </w:t>
      </w:r>
      <w:r>
        <w:rPr>
          <w:rFonts w:ascii="Times New Roman" w:hAnsi="Times New Roman"/>
          <w:b/>
          <w:bCs/>
          <w:snapToGrid w:val="0"/>
          <w:u w:val="single"/>
        </w:rPr>
        <w:t xml:space="preserve"> </w:t>
      </w:r>
      <w:r w:rsidR="00961224">
        <w:rPr>
          <w:rFonts w:ascii="Times New Roman" w:hAnsi="Times New Roman"/>
          <w:b/>
          <w:bCs/>
          <w:snapToGrid w:val="0"/>
          <w:u w:val="single"/>
        </w:rPr>
        <w:t xml:space="preserve">А.В. </w:t>
      </w:r>
      <w:r w:rsidR="00961224">
        <w:rPr>
          <w:rFonts w:ascii="Times New Roman" w:hAnsi="Times New Roman"/>
          <w:b/>
          <w:bCs/>
        </w:rPr>
        <w:t xml:space="preserve">Хмаренко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__________________________________</w:t>
      </w:r>
    </w:p>
    <w:p w:rsidR="00F86F78" w:rsidRPr="00621E8F" w:rsidRDefault="00F86F78" w:rsidP="007E664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21E8F">
        <w:rPr>
          <w:rFonts w:ascii="Times New Roman" w:hAnsi="Times New Roman"/>
          <w:bCs/>
        </w:rPr>
        <w:t xml:space="preserve">           </w:t>
      </w:r>
      <w:r w:rsidRPr="00621E8F">
        <w:rPr>
          <w:rFonts w:ascii="Times New Roman" w:hAnsi="Times New Roman"/>
          <w:bCs/>
          <w:sz w:val="20"/>
          <w:szCs w:val="20"/>
        </w:rPr>
        <w:t xml:space="preserve">подпись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 w:rsidRPr="00621E8F">
        <w:rPr>
          <w:rFonts w:ascii="Times New Roman" w:hAnsi="Times New Roman"/>
          <w:bCs/>
          <w:sz w:val="20"/>
          <w:szCs w:val="20"/>
        </w:rPr>
        <w:t xml:space="preserve">                                     подпись</w:t>
      </w:r>
    </w:p>
    <w:p w:rsidR="00F86F78" w:rsidRDefault="00F86F78" w:rsidP="00C04195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F86F78" w:rsidRPr="00C04195" w:rsidRDefault="00F86F78" w:rsidP="00C04195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z w:val="16"/>
          <w:szCs w:val="16"/>
        </w:rPr>
      </w:pPr>
      <w:r w:rsidRPr="00C04195">
        <w:rPr>
          <w:rFonts w:ascii="Times New Roman" w:hAnsi="Times New Roman"/>
          <w:bCs/>
          <w:sz w:val="16"/>
          <w:szCs w:val="16"/>
        </w:rPr>
        <w:t>М.П.</w:t>
      </w:r>
    </w:p>
    <w:p w:rsidR="00E63B1A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E63B1A" w:rsidRDefault="00E63B1A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63B1A" w:rsidRDefault="00E63B1A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63B1A" w:rsidRDefault="00E63B1A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lastRenderedPageBreak/>
        <w:t xml:space="preserve">                    </w:t>
      </w:r>
      <w:r w:rsidR="00E63B1A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Приложение № 1</w:t>
      </w:r>
    </w:p>
    <w:p w:rsidR="00F86F78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к Договору на оказание услуг и выполнение работ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№</w:t>
      </w:r>
      <w:r w:rsidR="00083FBC">
        <w:rPr>
          <w:rFonts w:ascii="Times New Roman" w:hAnsi="Times New Roman"/>
        </w:rPr>
        <w:t>______ от «___»  _________  20</w:t>
      </w:r>
      <w:r w:rsidR="00961224">
        <w:rPr>
          <w:rFonts w:ascii="Times New Roman" w:hAnsi="Times New Roman"/>
        </w:rPr>
        <w:t>2</w:t>
      </w:r>
      <w:r w:rsidR="00083FBC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1"/>
        </w:rPr>
        <w:t>ТЕРМИНЫ И ОПРЕДЕЛЕНИЯ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1"/>
        </w:rPr>
        <w:t xml:space="preserve">Помещение </w:t>
      </w:r>
      <w:r>
        <w:rPr>
          <w:rFonts w:ascii="Times New Roman" w:hAnsi="Times New Roman"/>
          <w:spacing w:val="1"/>
        </w:rPr>
        <w:t xml:space="preserve">-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Общее имущество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/>
          <w:spacing w:val="3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/>
          <w:spacing w:val="2"/>
        </w:rPr>
        <w:t xml:space="preserve">есно связанное с ними назначением.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/>
          <w:spacing w:val="2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>
        <w:rPr>
          <w:rFonts w:ascii="Times New Roman" w:hAnsi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/>
          <w:spacing w:val="-2"/>
        </w:rPr>
        <w:t>участке.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2"/>
        </w:rPr>
        <w:t>Многоквартирный дом</w:t>
      </w:r>
      <w:r>
        <w:rPr>
          <w:rFonts w:ascii="Times New Roman" w:hAnsi="Times New Roman"/>
          <w:spacing w:val="12"/>
        </w:rPr>
        <w:t xml:space="preserve"> – единый комплекс недвижимого имущества, расположенный по адресу: </w:t>
      </w:r>
      <w:r w:rsidRPr="003F0AD0">
        <w:rPr>
          <w:rFonts w:ascii="Times New Roman" w:hAnsi="Times New Roman"/>
          <w:b/>
          <w:i/>
          <w:spacing w:val="12"/>
        </w:rPr>
        <w:t xml:space="preserve">город </w:t>
      </w:r>
      <w:r>
        <w:rPr>
          <w:rFonts w:ascii="Times New Roman" w:hAnsi="Times New Roman"/>
          <w:b/>
          <w:i/>
          <w:spacing w:val="12"/>
        </w:rPr>
        <w:t>Санкт-Петербург, улица Туристская, дом 22, литера «А», «Б»</w:t>
      </w:r>
      <w:r>
        <w:rPr>
          <w:rFonts w:ascii="Times New Roman" w:hAnsi="Times New Roman"/>
          <w:b/>
          <w:bCs/>
          <w:i/>
          <w:iCs/>
          <w:spacing w:val="12"/>
        </w:rPr>
        <w:t xml:space="preserve">, </w:t>
      </w:r>
      <w:r>
        <w:rPr>
          <w:rFonts w:ascii="Times New Roman" w:hAnsi="Times New Roman"/>
          <w:spacing w:val="2"/>
        </w:rPr>
        <w:t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7"/>
        </w:rPr>
        <w:t>Заказчик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7"/>
        </w:rPr>
        <w:t xml:space="preserve">Собственник жилого и/или нежилого помещения в многоквартирном доме, имеющий право на долю в общей </w:t>
      </w:r>
      <w:r>
        <w:rPr>
          <w:rFonts w:ascii="Times New Roman" w:hAnsi="Times New Roman"/>
          <w:spacing w:val="2"/>
        </w:rPr>
        <w:t>собственности на Общее имущество в многоквартирном доме.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Потребитель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r>
        <w:rPr>
          <w:rFonts w:ascii="Times New Roman" w:hAnsi="Times New Roman"/>
          <w:spacing w:val="1"/>
        </w:rPr>
        <w:t>энергопринимающие устройства, присоединенные к сетям Ресурсоснабжающей организации, и другое необходимое оборудование.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Коммунальные услуги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/>
          <w:spacing w:val="3"/>
        </w:rPr>
        <w:t>газоснабжения, отопления.</w:t>
      </w:r>
      <w:r>
        <w:rPr>
          <w:rFonts w:ascii="Times New Roman" w:hAnsi="Times New Roman"/>
          <w:b/>
          <w:bCs/>
          <w:spacing w:val="2"/>
        </w:rPr>
        <w:t xml:space="preserve">    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 xml:space="preserve">       Текущий ремонт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>
        <w:rPr>
          <w:rFonts w:ascii="Times New Roman" w:hAnsi="Times New Roman"/>
          <w:spacing w:val="3"/>
        </w:rPr>
        <w:t>нормами действующего законодательства РФ.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 xml:space="preserve">      Капитальный ремонт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 xml:space="preserve">     Плата за содержание и ремонт жилого помещения для Заказчика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платеж, взимаемый с Заказчика за исполнение обязательств, </w:t>
      </w:r>
      <w:r>
        <w:rPr>
          <w:rFonts w:ascii="Times New Roman" w:hAnsi="Times New Roman"/>
          <w:spacing w:val="2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/>
          <w:spacing w:val="4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>
        <w:rPr>
          <w:rFonts w:ascii="Times New Roman" w:hAnsi="Times New Roman"/>
          <w:spacing w:val="2"/>
        </w:rPr>
        <w:t>омещения  дополнительно включается статья – «оплата за Капитальный ремонт».</w:t>
      </w:r>
    </w:p>
    <w:p w:rsidR="00F86F78" w:rsidRDefault="00F86F78" w:rsidP="00A2368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2"/>
        </w:rPr>
        <w:t xml:space="preserve">      </w:t>
      </w:r>
      <w:r>
        <w:rPr>
          <w:rFonts w:ascii="Times New Roman" w:hAnsi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/>
          <w:spacing w:val="2"/>
        </w:rPr>
        <w:t xml:space="preserve"> – платеж, взимаемый с Заказчика за потребленные коммунальные услуги, </w:t>
      </w:r>
      <w:r>
        <w:rPr>
          <w:rFonts w:ascii="Times New Roman" w:hAnsi="Times New Roman"/>
          <w:spacing w:val="-10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 xml:space="preserve">    </w:t>
      </w:r>
      <w:r>
        <w:rPr>
          <w:rFonts w:ascii="Times New Roman" w:hAnsi="Times New Roman"/>
          <w:b/>
          <w:bCs/>
          <w:spacing w:val="3"/>
        </w:rPr>
        <w:t xml:space="preserve">  Плата за  помещение</w:t>
      </w:r>
      <w:r>
        <w:rPr>
          <w:rFonts w:ascii="Times New Roman" w:hAnsi="Times New Roman"/>
          <w:spacing w:val="3"/>
        </w:rPr>
        <w:t xml:space="preserve"> – плата включающая в себя: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lastRenderedPageBreak/>
        <w:t>-    плату за содержание и ремонт помещения;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-    плату за коммунальные услуги.</w:t>
      </w:r>
      <w:r>
        <w:rPr>
          <w:rFonts w:ascii="Times New Roman" w:hAnsi="Times New Roman"/>
          <w:b/>
          <w:bCs/>
          <w:spacing w:val="3"/>
        </w:rPr>
        <w:t xml:space="preserve">  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доля Заказчика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/>
          <w:spacing w:val="2"/>
        </w:rPr>
        <w:t xml:space="preserve">общем собрании 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/>
          <w:spacing w:val="1"/>
        </w:rPr>
        <w:t>Общему имуществу.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8"/>
        </w:rPr>
        <w:t xml:space="preserve">      Управление многоквартирным домом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/>
          <w:spacing w:val="2"/>
        </w:rPr>
        <w:t>содержания, текущего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  <w:bCs/>
          <w:spacing w:val="3"/>
        </w:rPr>
        <w:t>Ресурсоснабжающие организации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>организации, предоставляющие коммунальные услуги Потребителям.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     Обслуживающие организации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5"/>
        </w:rPr>
        <w:t xml:space="preserve">организации, выполняющие и оказывающие работы и услуги по содержанию и ремонту общего имущества </w:t>
      </w:r>
      <w:r w:rsidR="00023783">
        <w:rPr>
          <w:rFonts w:ascii="Times New Roman" w:hAnsi="Times New Roman"/>
          <w:spacing w:val="5"/>
        </w:rPr>
        <w:t>многоквартирных домов</w:t>
      </w:r>
      <w:r>
        <w:rPr>
          <w:rFonts w:ascii="Times New Roman" w:hAnsi="Times New Roman"/>
          <w:spacing w:val="5"/>
        </w:rPr>
        <w:t>.</w:t>
      </w:r>
    </w:p>
    <w:p w:rsidR="00F86F78" w:rsidRDefault="00F86F78" w:rsidP="007E66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Если иное не предусмотрено Сторонами,  указанные в настоящем Приложении термины и определения применимы ко всему Договору.</w:t>
      </w:r>
      <w:r>
        <w:rPr>
          <w:rFonts w:ascii="Times New Roman" w:hAnsi="Times New Roman"/>
        </w:rPr>
        <w:tab/>
      </w:r>
    </w:p>
    <w:p w:rsidR="00F86F78" w:rsidRDefault="00F86F78" w:rsidP="00A2368E">
      <w:pPr>
        <w:spacing w:after="0" w:line="240" w:lineRule="auto"/>
        <w:jc w:val="both"/>
        <w:rPr>
          <w:rFonts w:ascii="Times New Roman" w:hAnsi="Times New Roman"/>
        </w:rPr>
      </w:pP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Генеральный директор</w:t>
      </w: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69194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A526B">
        <w:rPr>
          <w:rFonts w:ascii="Times New Roman" w:hAnsi="Times New Roman"/>
          <w:bCs/>
          <w:snapToGrid w:val="0"/>
          <w:u w:val="single"/>
        </w:rPr>
        <w:t xml:space="preserve">                                    </w:t>
      </w:r>
      <w:r>
        <w:rPr>
          <w:rFonts w:ascii="Times New Roman" w:hAnsi="Times New Roman"/>
          <w:bCs/>
          <w:snapToGrid w:val="0"/>
          <w:u w:val="single"/>
        </w:rPr>
        <w:t xml:space="preserve">    </w:t>
      </w:r>
      <w:r w:rsidR="00961224">
        <w:rPr>
          <w:rFonts w:ascii="Times New Roman" w:hAnsi="Times New Roman"/>
          <w:b/>
          <w:bCs/>
        </w:rPr>
        <w:t>А.В. Хмаренко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________________________________</w:t>
      </w:r>
    </w:p>
    <w:p w:rsidR="00F86F78" w:rsidRPr="00621E8F" w:rsidRDefault="00F86F78" w:rsidP="006919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21E8F">
        <w:rPr>
          <w:rFonts w:ascii="Times New Roman" w:hAnsi="Times New Roman"/>
          <w:bCs/>
        </w:rPr>
        <w:t xml:space="preserve">           </w:t>
      </w:r>
      <w:r w:rsidRPr="00621E8F">
        <w:rPr>
          <w:rFonts w:ascii="Times New Roman" w:hAnsi="Times New Roman"/>
          <w:bCs/>
          <w:sz w:val="20"/>
          <w:szCs w:val="20"/>
        </w:rPr>
        <w:t xml:space="preserve">подпись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 w:rsidRPr="00621E8F">
        <w:rPr>
          <w:rFonts w:ascii="Times New Roman" w:hAnsi="Times New Roman"/>
          <w:bCs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621E8F">
        <w:rPr>
          <w:rFonts w:ascii="Times New Roman" w:hAnsi="Times New Roman"/>
          <w:bCs/>
          <w:sz w:val="20"/>
          <w:szCs w:val="20"/>
        </w:rPr>
        <w:t>подпись</w:t>
      </w:r>
    </w:p>
    <w:p w:rsidR="00F86F78" w:rsidRDefault="00F86F78" w:rsidP="0069194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6F78" w:rsidRDefault="00F86F78" w:rsidP="0069194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621E8F">
        <w:rPr>
          <w:rFonts w:ascii="Times New Roman" w:hAnsi="Times New Roman"/>
          <w:bCs/>
          <w:sz w:val="16"/>
          <w:szCs w:val="16"/>
        </w:rPr>
        <w:t xml:space="preserve">      </w:t>
      </w:r>
    </w:p>
    <w:p w:rsidR="00F86F78" w:rsidRDefault="00F86F78" w:rsidP="0069194A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F86F78" w:rsidRPr="0069194A" w:rsidRDefault="00F86F78" w:rsidP="00B43764">
      <w:pPr>
        <w:spacing w:after="0" w:line="240" w:lineRule="auto"/>
        <w:ind w:left="1416"/>
        <w:jc w:val="both"/>
        <w:rPr>
          <w:rFonts w:ascii="Times New Roman" w:hAnsi="Times New Roman"/>
          <w:bCs/>
          <w:sz w:val="20"/>
          <w:szCs w:val="20"/>
        </w:rPr>
      </w:pPr>
      <w:r w:rsidRPr="0069194A">
        <w:rPr>
          <w:rFonts w:ascii="Times New Roman" w:hAnsi="Times New Roman"/>
          <w:bCs/>
          <w:sz w:val="20"/>
          <w:szCs w:val="20"/>
        </w:rPr>
        <w:t>М.П.</w:t>
      </w: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</w:t>
      </w:r>
    </w:p>
    <w:p w:rsidR="00F86F78" w:rsidRPr="00E551D1" w:rsidRDefault="00F86F78" w:rsidP="00BC0E64">
      <w:pPr>
        <w:spacing w:after="0" w:line="240" w:lineRule="auto"/>
        <w:ind w:left="7788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Pr="00E551D1">
        <w:rPr>
          <w:rFonts w:ascii="Times New Roman" w:hAnsi="Times New Roman"/>
          <w:b/>
          <w:i/>
        </w:rPr>
        <w:lastRenderedPageBreak/>
        <w:t>Приложение № 2</w:t>
      </w:r>
    </w:p>
    <w:p w:rsidR="00F86F78" w:rsidRPr="00E551D1" w:rsidRDefault="00F86F78" w:rsidP="00E551D1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E551D1">
        <w:rPr>
          <w:rFonts w:ascii="Times New Roman" w:hAnsi="Times New Roman"/>
        </w:rPr>
        <w:t>к Договору на оказание услуг и выполнение работ</w:t>
      </w:r>
    </w:p>
    <w:p w:rsidR="00F86F78" w:rsidRPr="00E551D1" w:rsidRDefault="00F86F78" w:rsidP="00E551D1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E551D1">
        <w:rPr>
          <w:rFonts w:ascii="Times New Roman" w:hAnsi="Times New Roman"/>
        </w:rPr>
        <w:t xml:space="preserve">№ _____от </w:t>
      </w:r>
      <w:r>
        <w:rPr>
          <w:rFonts w:ascii="Times New Roman" w:hAnsi="Times New Roman"/>
        </w:rPr>
        <w:t xml:space="preserve"> </w:t>
      </w:r>
      <w:r w:rsidRPr="00E551D1">
        <w:rPr>
          <w:rFonts w:ascii="Times New Roman" w:hAnsi="Times New Roman"/>
        </w:rPr>
        <w:t>«_____»_____________  20</w:t>
      </w:r>
      <w:r w:rsidR="00961224">
        <w:rPr>
          <w:rFonts w:ascii="Times New Roman" w:hAnsi="Times New Roman"/>
        </w:rPr>
        <w:t>2</w:t>
      </w:r>
      <w:r w:rsidR="00083FBC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E551D1">
        <w:rPr>
          <w:rFonts w:ascii="Times New Roman" w:hAnsi="Times New Roman"/>
        </w:rPr>
        <w:t>г.</w:t>
      </w:r>
    </w:p>
    <w:p w:rsidR="00F86F78" w:rsidRPr="00E551D1" w:rsidRDefault="00F86F78" w:rsidP="00332B10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86F78" w:rsidRPr="00E551D1" w:rsidRDefault="00F86F78" w:rsidP="00332B10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E551D1">
        <w:rPr>
          <w:rFonts w:ascii="Times New Roman" w:hAnsi="Times New Roman"/>
          <w:b/>
          <w:color w:val="000000"/>
          <w:sz w:val="21"/>
          <w:szCs w:val="21"/>
        </w:rPr>
        <w:t>СОСТАВ ОБЩЕГО ИМУЩЕСТВА</w:t>
      </w:r>
    </w:p>
    <w:p w:rsidR="00F86F78" w:rsidRPr="00E551D1" w:rsidRDefault="00F86F78" w:rsidP="00332B10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E551D1">
        <w:rPr>
          <w:rFonts w:ascii="Times New Roman" w:hAnsi="Times New Roman"/>
          <w:b/>
          <w:color w:val="000000"/>
          <w:sz w:val="21"/>
          <w:szCs w:val="21"/>
        </w:rPr>
        <w:t>МНОГОКВАРТИРНОГО ДОМА  по адресу:</w:t>
      </w:r>
    </w:p>
    <w:p w:rsidR="00F86F78" w:rsidRPr="00E551D1" w:rsidRDefault="00F86F78" w:rsidP="00332B10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E551D1">
        <w:rPr>
          <w:rFonts w:ascii="Times New Roman" w:hAnsi="Times New Roman"/>
          <w:b/>
          <w:color w:val="000000"/>
          <w:sz w:val="21"/>
          <w:szCs w:val="21"/>
        </w:rPr>
        <w:t xml:space="preserve"> Санкт-Петербург, ул. </w:t>
      </w:r>
      <w:r w:rsidRPr="002B07E0">
        <w:rPr>
          <w:rFonts w:ascii="Times New Roman" w:hAnsi="Times New Roman"/>
          <w:b/>
          <w:color w:val="000000"/>
          <w:sz w:val="21"/>
          <w:szCs w:val="21"/>
        </w:rPr>
        <w:t xml:space="preserve">Туристская, дом 22, литера </w:t>
      </w:r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Pr="005F75C7">
        <w:rPr>
          <w:rFonts w:ascii="Times New Roman" w:hAnsi="Times New Roman"/>
          <w:b/>
          <w:color w:val="000000"/>
          <w:sz w:val="21"/>
          <w:szCs w:val="21"/>
          <w:u w:val="single"/>
        </w:rPr>
        <w:t>«</w:t>
      </w:r>
      <w:r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</w:t>
      </w:r>
      <w:r w:rsidRPr="005F75C7">
        <w:rPr>
          <w:rFonts w:ascii="Times New Roman" w:hAnsi="Times New Roman"/>
          <w:b/>
          <w:color w:val="000000"/>
          <w:sz w:val="21"/>
          <w:szCs w:val="21"/>
          <w:u w:val="single"/>
        </w:rPr>
        <w:t>А</w:t>
      </w:r>
      <w:r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</w:t>
      </w:r>
      <w:r w:rsidRPr="005F75C7">
        <w:rPr>
          <w:rFonts w:ascii="Times New Roman" w:hAnsi="Times New Roman"/>
          <w:b/>
          <w:color w:val="000000"/>
          <w:sz w:val="21"/>
          <w:szCs w:val="21"/>
          <w:u w:val="single"/>
        </w:rPr>
        <w:t>»</w:t>
      </w:r>
      <w:r>
        <w:rPr>
          <w:rFonts w:ascii="Times New Roman" w:hAnsi="Times New Roman"/>
          <w:b/>
          <w:color w:val="000000"/>
          <w:sz w:val="21"/>
          <w:szCs w:val="21"/>
        </w:rPr>
        <w:t>.</w:t>
      </w:r>
    </w:p>
    <w:p w:rsidR="00F86F78" w:rsidRPr="00E551D1" w:rsidRDefault="00F86F78" w:rsidP="00332B10">
      <w:pPr>
        <w:autoSpaceDN w:val="0"/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586"/>
        <w:gridCol w:w="3969"/>
        <w:gridCol w:w="1276"/>
      </w:tblGrid>
      <w:tr w:rsidR="00F86F78" w:rsidRPr="009B540B" w:rsidTr="0062236F">
        <w:trPr>
          <w:trHeight w:val="635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№№</w:t>
            </w:r>
          </w:p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556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№ 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помещени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й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-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справк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а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ПИБ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Площ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адь</w:t>
            </w:r>
          </w:p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(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кв.м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.)</w:t>
            </w: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Колясочн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ая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16,4</w:t>
            </w: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Повышающая насосная станция пожаротуше-ния,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с установленным оборудованием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16,8</w:t>
            </w: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Повышающая н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асосная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станция (жилая часть)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 водомерный узел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(встроенной и жилой частей)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с установленным оборудованием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26,4</w:t>
            </w:r>
          </w:p>
        </w:tc>
      </w:tr>
      <w:tr w:rsidR="00F86F78" w:rsidRPr="009B540B" w:rsidTr="0062236F">
        <w:trPr>
          <w:trHeight w:val="862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189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ИТП № 3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(жилая часть)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42,8</w:t>
            </w:r>
          </w:p>
        </w:tc>
      </w:tr>
      <w:tr w:rsidR="00F86F78" w:rsidRPr="009B540B" w:rsidTr="0062236F">
        <w:trPr>
          <w:trHeight w:val="222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ИТП № 4</w:t>
            </w:r>
            <w:r>
              <w:t xml:space="preserve"> (</w:t>
            </w:r>
            <w:r w:rsidRPr="00A21A67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встроенных помещений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26,2</w:t>
            </w:r>
          </w:p>
        </w:tc>
      </w:tr>
      <w:tr w:rsidR="00F86F78" w:rsidRPr="009B540B" w:rsidTr="0062236F">
        <w:trPr>
          <w:trHeight w:val="501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 - коллекторные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14-Н, 16-Н, 18-Н, 21-Н,                                              с 31-Н по 76-Н,   с 79-Н по 82-Н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177,8</w:t>
            </w: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327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Электро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щитовые ГРЩ 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3,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ГРЩ 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12-Н, 20-Н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41,5</w:t>
            </w:r>
          </w:p>
        </w:tc>
      </w:tr>
      <w:tr w:rsidR="00F86F78" w:rsidRPr="009B540B" w:rsidTr="0062236F">
        <w:trPr>
          <w:trHeight w:val="327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Кабельные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-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помещения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ввода кабелей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1-Н, 3-Н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42,3</w:t>
            </w:r>
          </w:p>
        </w:tc>
      </w:tr>
      <w:tr w:rsidR="00F86F78" w:rsidRPr="009B540B" w:rsidTr="0062236F">
        <w:trPr>
          <w:trHeight w:val="327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Системы автоматизированной противопожарной защиты (АППЗ), пожарной сигнализации, внутреннего пожарного водопровода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305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лифт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Машинные помещения лифтов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77-Н, 83-Н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40,8</w:t>
            </w: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шахт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ы</w:t>
            </w: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Система автоматически запирающихся устройств дверей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входов в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арадные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Мусоросборные камеры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13-Н, 19-Н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10,7</w:t>
            </w:r>
          </w:p>
        </w:tc>
      </w:tr>
      <w:tr w:rsidR="00F86F78" w:rsidRPr="009B540B" w:rsidTr="0062236F">
        <w:trPr>
          <w:trHeight w:val="39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Помещения для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уборочного инвентаря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6,2</w:t>
            </w: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Венткамеры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78-Н, 84-Н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67,5</w:t>
            </w: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9E73A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ЛК,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 ЛК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2514,3</w:t>
            </w: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1н.ч.-3н.ч.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1073,5</w:t>
            </w: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Необорудованный чердак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б/н 1, 4н.ч.-9н.ч.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1112,4</w:t>
            </w:r>
          </w:p>
        </w:tc>
      </w:tr>
      <w:tr w:rsidR="00F86F78" w:rsidRPr="009B540B" w:rsidTr="0062236F">
        <w:trPr>
          <w:trHeight w:val="239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Эфирное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телевещание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359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Фундамент, отмостка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Ограждающие несущие конструкции, в том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>числе несущие стены, плиты перекрытий, балконные плиты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501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>29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EF35B2" w:rsidRPr="009B540B" w:rsidTr="00E728DD">
        <w:trPr>
          <w:trHeight w:val="258"/>
        </w:trPr>
        <w:tc>
          <w:tcPr>
            <w:tcW w:w="659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586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3969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1276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EF35B2" w:rsidRPr="009B540B" w:rsidTr="00E728DD">
        <w:trPr>
          <w:trHeight w:val="258"/>
        </w:trPr>
        <w:tc>
          <w:tcPr>
            <w:tcW w:w="659" w:type="dxa"/>
            <w:vAlign w:val="center"/>
          </w:tcPr>
          <w:p w:rsidR="00EF35B2" w:rsidRDefault="00EF35B2" w:rsidP="00E7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586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кадастровым паспортом объекта недвижимости</w:t>
            </w:r>
          </w:p>
        </w:tc>
        <w:tc>
          <w:tcPr>
            <w:tcW w:w="1276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3B2B5D" w:rsidRDefault="003B2B5D" w:rsidP="005F75C7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F86F78" w:rsidRPr="00E551D1" w:rsidRDefault="00F86F78" w:rsidP="005F75C7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E551D1">
        <w:rPr>
          <w:rFonts w:ascii="Times New Roman" w:hAnsi="Times New Roman"/>
          <w:b/>
          <w:color w:val="000000"/>
          <w:sz w:val="21"/>
          <w:szCs w:val="21"/>
        </w:rPr>
        <w:t>СОСТАВ ОБЩЕГО ИМУЩЕСТВА</w:t>
      </w:r>
    </w:p>
    <w:p w:rsidR="00F86F78" w:rsidRPr="00E551D1" w:rsidRDefault="00F86F78" w:rsidP="005F75C7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E551D1">
        <w:rPr>
          <w:rFonts w:ascii="Times New Roman" w:hAnsi="Times New Roman"/>
          <w:b/>
          <w:color w:val="000000"/>
          <w:sz w:val="21"/>
          <w:szCs w:val="21"/>
        </w:rPr>
        <w:t>МНОГОКВАРТИРНОГО ДОМА  по адресу:</w:t>
      </w:r>
    </w:p>
    <w:p w:rsidR="00F86F78" w:rsidRPr="00E551D1" w:rsidRDefault="00F86F78" w:rsidP="005F75C7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E551D1">
        <w:rPr>
          <w:rFonts w:ascii="Times New Roman" w:hAnsi="Times New Roman"/>
          <w:b/>
          <w:color w:val="000000"/>
          <w:sz w:val="21"/>
          <w:szCs w:val="21"/>
        </w:rPr>
        <w:t xml:space="preserve"> Санкт-Петербург, ул. </w:t>
      </w:r>
      <w:r w:rsidRPr="002B07E0">
        <w:rPr>
          <w:rFonts w:ascii="Times New Roman" w:hAnsi="Times New Roman"/>
          <w:b/>
          <w:color w:val="000000"/>
          <w:sz w:val="21"/>
          <w:szCs w:val="21"/>
        </w:rPr>
        <w:t xml:space="preserve">Туристская, дом 22, литера </w:t>
      </w:r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Pr="005F75C7">
        <w:rPr>
          <w:rFonts w:ascii="Times New Roman" w:hAnsi="Times New Roman"/>
          <w:b/>
          <w:color w:val="000000"/>
          <w:sz w:val="21"/>
          <w:szCs w:val="21"/>
          <w:u w:val="single"/>
        </w:rPr>
        <w:t>« Б »</w:t>
      </w:r>
      <w:r>
        <w:rPr>
          <w:rFonts w:ascii="Times New Roman" w:hAnsi="Times New Roman"/>
          <w:b/>
          <w:color w:val="000000"/>
          <w:sz w:val="21"/>
          <w:szCs w:val="21"/>
        </w:rPr>
        <w:t>.</w:t>
      </w:r>
    </w:p>
    <w:p w:rsidR="00F86F78" w:rsidRPr="00E551D1" w:rsidRDefault="00F86F78" w:rsidP="005F75C7">
      <w:pPr>
        <w:autoSpaceDN w:val="0"/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586"/>
        <w:gridCol w:w="3969"/>
        <w:gridCol w:w="1276"/>
      </w:tblGrid>
      <w:tr w:rsidR="00F86F78" w:rsidRPr="009B540B" w:rsidTr="003445FC">
        <w:trPr>
          <w:trHeight w:val="635"/>
        </w:trPr>
        <w:tc>
          <w:tcPr>
            <w:tcW w:w="65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№№</w:t>
            </w:r>
          </w:p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№ 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помещени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й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-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справк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а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ПИБ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Площ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адь</w:t>
            </w:r>
          </w:p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(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кв.м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.)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Повышающая насосная станция пожаротуше-ния,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с установленным оборудованием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(гараж)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85-Н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12,2</w:t>
            </w:r>
          </w:p>
        </w:tc>
      </w:tr>
      <w:tr w:rsidR="00F86F78" w:rsidRPr="009B540B" w:rsidTr="009C7266">
        <w:trPr>
          <w:trHeight w:val="239"/>
        </w:trPr>
        <w:tc>
          <w:tcPr>
            <w:tcW w:w="659" w:type="dxa"/>
            <w:vAlign w:val="center"/>
          </w:tcPr>
          <w:p w:rsidR="00F86F78" w:rsidRPr="009B540B" w:rsidRDefault="005D66E5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Венткамера  (гараж)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171-Н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10,3</w:t>
            </w:r>
          </w:p>
        </w:tc>
      </w:tr>
      <w:tr w:rsidR="00F86F78" w:rsidRPr="009B540B" w:rsidTr="003445FC">
        <w:trPr>
          <w:trHeight w:val="189"/>
        </w:trPr>
        <w:tc>
          <w:tcPr>
            <w:tcW w:w="659" w:type="dxa"/>
            <w:vAlign w:val="center"/>
          </w:tcPr>
          <w:p w:rsidR="00F86F78" w:rsidRPr="009B540B" w:rsidRDefault="005D66E5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ИТП 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(гараж)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87-Н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33,8</w:t>
            </w:r>
          </w:p>
        </w:tc>
      </w:tr>
      <w:tr w:rsidR="00F86F78" w:rsidRPr="009B540B" w:rsidTr="003445FC">
        <w:trPr>
          <w:trHeight w:val="189"/>
        </w:trPr>
        <w:tc>
          <w:tcPr>
            <w:tcW w:w="659" w:type="dxa"/>
            <w:vAlign w:val="center"/>
          </w:tcPr>
          <w:p w:rsidR="00F86F78" w:rsidRPr="009B540B" w:rsidRDefault="005D66E5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586" w:type="dxa"/>
            <w:vAlign w:val="center"/>
          </w:tcPr>
          <w:p w:rsidR="00F86F78" w:rsidRDefault="00F86F78" w:rsidP="009C726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Электрощитовая (гараж)</w:t>
            </w:r>
          </w:p>
        </w:tc>
        <w:tc>
          <w:tcPr>
            <w:tcW w:w="3969" w:type="dxa"/>
            <w:vAlign w:val="center"/>
          </w:tcPr>
          <w:p w:rsidR="00F86F78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169-Н</w:t>
            </w:r>
          </w:p>
        </w:tc>
        <w:tc>
          <w:tcPr>
            <w:tcW w:w="1276" w:type="dxa"/>
            <w:vAlign w:val="center"/>
          </w:tcPr>
          <w:p w:rsidR="00F86F78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7,5</w:t>
            </w:r>
          </w:p>
        </w:tc>
      </w:tr>
      <w:tr w:rsidR="00F86F78" w:rsidRPr="009B540B" w:rsidTr="003445FC">
        <w:trPr>
          <w:trHeight w:val="189"/>
        </w:trPr>
        <w:tc>
          <w:tcPr>
            <w:tcW w:w="659" w:type="dxa"/>
            <w:vAlign w:val="center"/>
          </w:tcPr>
          <w:p w:rsidR="00F86F78" w:rsidRPr="009B540B" w:rsidRDefault="005D66E5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586" w:type="dxa"/>
            <w:vAlign w:val="center"/>
          </w:tcPr>
          <w:p w:rsidR="00F86F78" w:rsidRDefault="00F86F78" w:rsidP="009C726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Помещение охраны  (гараж)</w:t>
            </w:r>
          </w:p>
        </w:tc>
        <w:tc>
          <w:tcPr>
            <w:tcW w:w="3969" w:type="dxa"/>
            <w:vAlign w:val="center"/>
          </w:tcPr>
          <w:p w:rsidR="00F86F78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170-Н</w:t>
            </w:r>
          </w:p>
        </w:tc>
        <w:tc>
          <w:tcPr>
            <w:tcW w:w="1276" w:type="dxa"/>
            <w:vAlign w:val="center"/>
          </w:tcPr>
          <w:p w:rsidR="00F86F78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15,1</w:t>
            </w:r>
          </w:p>
        </w:tc>
      </w:tr>
      <w:tr w:rsidR="00F86F78" w:rsidRPr="009B540B" w:rsidTr="003445FC">
        <w:trPr>
          <w:trHeight w:val="215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DF72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омещени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 Диспетчерской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96-Н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38,4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Повышающая насосная станция пожаротуше-ния,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с установленным оборудованием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86-Н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9,4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7D2A6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Водомерный узел (жилая часть и гараж)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с установленным оборудованием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88-Н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35,0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7D2A6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Повышающая н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асосная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станция (жилая часть)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с установленным оборудованием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90-Н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11,0</w:t>
            </w:r>
          </w:p>
        </w:tc>
      </w:tr>
      <w:tr w:rsidR="00F86F78" w:rsidRPr="009B540B" w:rsidTr="003445FC">
        <w:trPr>
          <w:trHeight w:val="862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189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7D2A6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ИТП 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(жилая часть)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91-Н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48,4</w:t>
            </w:r>
          </w:p>
        </w:tc>
      </w:tr>
      <w:tr w:rsidR="00F86F78" w:rsidRPr="009B540B" w:rsidTr="003445FC">
        <w:trPr>
          <w:trHeight w:val="501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 - коллекторные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98-Н, 99-Н,     с 103-Н по 156-Н,                           с 159-Н по 164-Н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198,4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327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55D7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Электро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щитовые ГРЩ 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1,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ГРЩ 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2, кладовые люминесцентных ламп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94-Н, 102-Н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55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40,3</w:t>
            </w:r>
          </w:p>
        </w:tc>
      </w:tr>
      <w:tr w:rsidR="00F86F78" w:rsidRPr="009B540B" w:rsidTr="003445FC">
        <w:trPr>
          <w:trHeight w:val="327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Кабельные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-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помещения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ввода кабелей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89-Н, 93-Н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42,4</w:t>
            </w:r>
          </w:p>
        </w:tc>
      </w:tr>
      <w:tr w:rsidR="00F86F78" w:rsidRPr="009B540B" w:rsidTr="003445FC">
        <w:trPr>
          <w:trHeight w:val="327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Системы автоматизированной противопожарной защиты (АППЗ), пожарной сигнализации, внутреннего пожарного водопровода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305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лифт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Машинные помещения лифтов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157-Н, 165-Н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40,0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шахт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ы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Подъемники (для инвалидов)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A06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 штуки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Система автоматически запирающихся устройств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дверей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входов в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арадные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>25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Мусоросборные камеры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95-Н, 100-Н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10,5</w:t>
            </w:r>
          </w:p>
        </w:tc>
      </w:tr>
      <w:tr w:rsidR="00F86F78" w:rsidRPr="009B540B" w:rsidTr="003445FC">
        <w:trPr>
          <w:trHeight w:val="39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Помещения для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уборочного инвентаря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92-Н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4,5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Помещения мусоропровода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97-Н, 101-Н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5,9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57608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Венткамер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158-Н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33,2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57608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Венткамер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 №1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166-Н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16,7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57608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Венткамер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 №2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167-Н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16,7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E96B8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D36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3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ЛК,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4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ЛК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2974,4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10н.ч. - 13н.ч.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1003,5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Необорудованный чердак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E04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14н.ч. - 27н.ч.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1105,8</w:t>
            </w:r>
          </w:p>
        </w:tc>
      </w:tr>
      <w:tr w:rsidR="00F86F78" w:rsidRPr="009B540B" w:rsidTr="003445FC">
        <w:trPr>
          <w:trHeight w:val="239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Эфирное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телевещание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359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Фундамент, отмостка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501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215A0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21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215A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21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21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кадастровым паспортом объекта недвижимости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F86F78" w:rsidRDefault="00F86F78" w:rsidP="005F75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F86F78" w:rsidRPr="00181B58" w:rsidRDefault="00F86F78" w:rsidP="005F75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F86F78" w:rsidRPr="00035723" w:rsidRDefault="00F86F78" w:rsidP="005F75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35723">
        <w:rPr>
          <w:rFonts w:ascii="Times New Roman" w:hAnsi="Times New Roman"/>
          <w:b/>
          <w:color w:val="000000"/>
          <w:spacing w:val="-9"/>
        </w:rPr>
        <w:t xml:space="preserve">Исполнитель:                                                 </w:t>
      </w:r>
      <w:r>
        <w:rPr>
          <w:rFonts w:ascii="Times New Roman" w:hAnsi="Times New Roman"/>
          <w:b/>
          <w:color w:val="000000"/>
          <w:spacing w:val="-9"/>
        </w:rPr>
        <w:t xml:space="preserve">    </w:t>
      </w:r>
      <w:r w:rsidRPr="00035723">
        <w:rPr>
          <w:rFonts w:ascii="Times New Roman" w:hAnsi="Times New Roman"/>
          <w:b/>
          <w:color w:val="000000"/>
          <w:spacing w:val="-9"/>
        </w:rPr>
        <w:t xml:space="preserve">         </w:t>
      </w:r>
      <w:r>
        <w:rPr>
          <w:rFonts w:ascii="Times New Roman" w:hAnsi="Times New Roman"/>
          <w:b/>
          <w:color w:val="000000"/>
          <w:spacing w:val="-9"/>
        </w:rPr>
        <w:t xml:space="preserve">                 </w:t>
      </w:r>
      <w:r w:rsidRPr="00035723">
        <w:rPr>
          <w:rFonts w:ascii="Times New Roman" w:hAnsi="Times New Roman"/>
          <w:b/>
          <w:color w:val="000000"/>
          <w:spacing w:val="-9"/>
        </w:rPr>
        <w:t xml:space="preserve">   </w:t>
      </w:r>
      <w:r>
        <w:rPr>
          <w:rFonts w:ascii="Times New Roman" w:hAnsi="Times New Roman"/>
          <w:b/>
          <w:color w:val="000000"/>
          <w:spacing w:val="-9"/>
        </w:rPr>
        <w:tab/>
      </w:r>
      <w:r>
        <w:rPr>
          <w:rFonts w:ascii="Times New Roman" w:hAnsi="Times New Roman"/>
          <w:b/>
          <w:color w:val="000000"/>
          <w:spacing w:val="-9"/>
        </w:rPr>
        <w:tab/>
      </w:r>
      <w:r w:rsidRPr="00035723">
        <w:rPr>
          <w:rFonts w:ascii="Times New Roman" w:hAnsi="Times New Roman"/>
          <w:b/>
          <w:color w:val="000000"/>
          <w:spacing w:val="3"/>
        </w:rPr>
        <w:t>Заказчик:</w:t>
      </w:r>
      <w:r w:rsidRPr="00035723">
        <w:rPr>
          <w:rFonts w:ascii="Times New Roman" w:hAnsi="Times New Roman"/>
          <w:b/>
          <w:color w:val="000000"/>
          <w:spacing w:val="-9"/>
        </w:rPr>
        <w:t xml:space="preserve">           </w:t>
      </w:r>
    </w:p>
    <w:p w:rsidR="00F86F78" w:rsidRPr="00035723" w:rsidRDefault="00F86F78" w:rsidP="005F75C7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 w:rsidRPr="00035723">
        <w:rPr>
          <w:rFonts w:ascii="Times New Roman" w:hAnsi="Times New Roman"/>
          <w:snapToGrid w:val="0"/>
          <w:color w:val="000000"/>
        </w:rPr>
        <w:t>Генеральный директор</w:t>
      </w:r>
    </w:p>
    <w:p w:rsidR="00F86F78" w:rsidRDefault="00F86F78" w:rsidP="005F75C7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5F75C7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5F75C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97212">
        <w:rPr>
          <w:rFonts w:ascii="Times New Roman" w:hAnsi="Times New Roman"/>
          <w:bCs/>
          <w:snapToGrid w:val="0"/>
          <w:u w:val="single"/>
        </w:rPr>
        <w:t xml:space="preserve">                                       </w:t>
      </w:r>
      <w:r>
        <w:rPr>
          <w:rFonts w:ascii="Times New Roman" w:hAnsi="Times New Roman"/>
          <w:b/>
          <w:bCs/>
          <w:snapToGrid w:val="0"/>
          <w:u w:val="single"/>
        </w:rPr>
        <w:t xml:space="preserve">    </w:t>
      </w:r>
      <w:r w:rsidR="00961224" w:rsidRPr="00961224">
        <w:rPr>
          <w:rFonts w:ascii="Times New Roman" w:hAnsi="Times New Roman"/>
          <w:b/>
          <w:bCs/>
          <w:snapToGrid w:val="0"/>
        </w:rPr>
        <w:t>А.В.</w:t>
      </w:r>
      <w:r w:rsidR="00961224">
        <w:rPr>
          <w:rFonts w:ascii="Times New Roman" w:hAnsi="Times New Roman"/>
          <w:b/>
          <w:bCs/>
          <w:snapToGrid w:val="0"/>
          <w:u w:val="single"/>
        </w:rPr>
        <w:t xml:space="preserve"> </w:t>
      </w:r>
      <w:r w:rsidR="00961224">
        <w:rPr>
          <w:rFonts w:ascii="Times New Roman" w:hAnsi="Times New Roman"/>
          <w:b/>
          <w:bCs/>
        </w:rPr>
        <w:t>Хмаренко</w:t>
      </w:r>
      <w:r>
        <w:rPr>
          <w:rFonts w:ascii="Times New Roman" w:hAnsi="Times New Roman"/>
          <w:b/>
          <w:bCs/>
        </w:rPr>
        <w:t xml:space="preserve">                 </w:t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______________________________</w:t>
      </w:r>
    </w:p>
    <w:p w:rsidR="00F86F78" w:rsidRPr="00621E8F" w:rsidRDefault="00F86F78" w:rsidP="005F75C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21E8F"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bCs/>
        </w:rPr>
        <w:tab/>
      </w:r>
      <w:r w:rsidRPr="00621E8F">
        <w:rPr>
          <w:rFonts w:ascii="Times New Roman" w:hAnsi="Times New Roman"/>
          <w:bCs/>
        </w:rPr>
        <w:t xml:space="preserve"> </w:t>
      </w:r>
      <w:r w:rsidRPr="00621E8F">
        <w:rPr>
          <w:rFonts w:ascii="Times New Roman" w:hAnsi="Times New Roman"/>
          <w:bCs/>
          <w:sz w:val="20"/>
          <w:szCs w:val="20"/>
        </w:rPr>
        <w:t xml:space="preserve">подпись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 w:rsidRPr="00621E8F">
        <w:rPr>
          <w:rFonts w:ascii="Times New Roman" w:hAnsi="Times New Roman"/>
          <w:bCs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 w:rsidRPr="00621E8F">
        <w:rPr>
          <w:rFonts w:ascii="Times New Roman" w:hAnsi="Times New Roman"/>
          <w:bCs/>
          <w:sz w:val="20"/>
          <w:szCs w:val="20"/>
        </w:rPr>
        <w:t>подпись</w:t>
      </w:r>
    </w:p>
    <w:p w:rsidR="00F86F78" w:rsidRDefault="00F86F78" w:rsidP="005F75C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86F78" w:rsidRDefault="00F86F78" w:rsidP="005F75C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86F78" w:rsidRDefault="00F86F78" w:rsidP="005F75C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86F78" w:rsidRPr="00B8178A" w:rsidRDefault="00F86F78" w:rsidP="00961224">
      <w:pPr>
        <w:spacing w:after="0" w:line="240" w:lineRule="auto"/>
        <w:jc w:val="both"/>
      </w:pPr>
      <w:r w:rsidRPr="00621E8F">
        <w:rPr>
          <w:rFonts w:ascii="Times New Roman" w:hAnsi="Times New Roman"/>
          <w:bCs/>
          <w:sz w:val="16"/>
          <w:szCs w:val="16"/>
        </w:rPr>
        <w:t>М.П.</w:t>
      </w:r>
      <w:r>
        <w:rPr>
          <w:rFonts w:ascii="Times New Roman" w:hAnsi="Times New Roman"/>
          <w:bCs/>
          <w:sz w:val="16"/>
          <w:szCs w:val="16"/>
        </w:rPr>
        <w:t xml:space="preserve">  </w:t>
      </w:r>
    </w:p>
    <w:p w:rsidR="00F86F78" w:rsidRDefault="00F86F78" w:rsidP="00BC0E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Приложение № 3</w:t>
      </w:r>
      <w:r>
        <w:rPr>
          <w:rFonts w:ascii="Times New Roman" w:hAnsi="Times New Roman"/>
        </w:rPr>
        <w:t xml:space="preserve"> </w:t>
      </w:r>
    </w:p>
    <w:p w:rsidR="00F86F78" w:rsidRDefault="00F86F78" w:rsidP="00BC0E6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1"/>
          <w:szCs w:val="21"/>
        </w:rPr>
      </w:pPr>
      <w:r w:rsidRPr="00E551D1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E551D1">
        <w:rPr>
          <w:rFonts w:ascii="Times New Roman" w:hAnsi="Times New Roman"/>
          <w:sz w:val="21"/>
          <w:szCs w:val="21"/>
        </w:rPr>
        <w:t>к Договору на оказание услуг и выполнение работ</w:t>
      </w:r>
      <w:r w:rsidRPr="00E551D1">
        <w:rPr>
          <w:rFonts w:ascii="Times New Roman" w:hAnsi="Times New Roman"/>
          <w:sz w:val="21"/>
          <w:szCs w:val="21"/>
        </w:rPr>
        <w:br/>
      </w:r>
      <w:r w:rsidRPr="00E551D1">
        <w:rPr>
          <w:rFonts w:ascii="Times New Roman" w:hAnsi="Times New Roman"/>
          <w:spacing w:val="1"/>
          <w:sz w:val="21"/>
          <w:szCs w:val="21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pacing w:val="1"/>
          <w:sz w:val="21"/>
          <w:szCs w:val="21"/>
        </w:rPr>
        <w:tab/>
        <w:t xml:space="preserve"> </w:t>
      </w:r>
      <w:r w:rsidRPr="00E551D1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E551D1">
        <w:rPr>
          <w:rFonts w:ascii="Times New Roman" w:hAnsi="Times New Roman"/>
          <w:spacing w:val="6"/>
          <w:sz w:val="21"/>
          <w:szCs w:val="21"/>
        </w:rPr>
        <w:t>№ _____</w:t>
      </w:r>
      <w:r w:rsidRPr="00E551D1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E551D1">
        <w:rPr>
          <w:rFonts w:ascii="Times New Roman" w:hAnsi="Times New Roman"/>
          <w:sz w:val="21"/>
          <w:szCs w:val="21"/>
        </w:rPr>
        <w:t>от  «</w:t>
      </w:r>
      <w:r w:rsidRPr="00E551D1">
        <w:rPr>
          <w:rFonts w:ascii="Times New Roman" w:hAnsi="Times New Roman"/>
          <w:i/>
          <w:iCs/>
          <w:sz w:val="21"/>
          <w:szCs w:val="21"/>
        </w:rPr>
        <w:t>_</w:t>
      </w:r>
      <w:r w:rsidRPr="00E551D1">
        <w:rPr>
          <w:rFonts w:ascii="Times New Roman" w:hAnsi="Times New Roman"/>
          <w:iCs/>
          <w:sz w:val="21"/>
          <w:szCs w:val="21"/>
        </w:rPr>
        <w:t>__» ____________20</w:t>
      </w:r>
      <w:r w:rsidR="00961224">
        <w:rPr>
          <w:rFonts w:ascii="Times New Roman" w:hAnsi="Times New Roman"/>
          <w:iCs/>
          <w:sz w:val="21"/>
          <w:szCs w:val="21"/>
        </w:rPr>
        <w:t>2</w:t>
      </w:r>
      <w:r w:rsidR="00083FBC">
        <w:rPr>
          <w:rFonts w:ascii="Times New Roman" w:hAnsi="Times New Roman"/>
          <w:iCs/>
          <w:sz w:val="21"/>
          <w:szCs w:val="21"/>
        </w:rPr>
        <w:t>_</w:t>
      </w:r>
      <w:r>
        <w:rPr>
          <w:rFonts w:ascii="Times New Roman" w:hAnsi="Times New Roman"/>
          <w:iCs/>
          <w:sz w:val="21"/>
          <w:szCs w:val="21"/>
        </w:rPr>
        <w:t xml:space="preserve"> </w:t>
      </w:r>
      <w:r w:rsidRPr="00E551D1">
        <w:rPr>
          <w:rFonts w:ascii="Times New Roman" w:hAnsi="Times New Roman"/>
          <w:iCs/>
          <w:sz w:val="21"/>
          <w:szCs w:val="21"/>
        </w:rPr>
        <w:t>г.</w:t>
      </w:r>
      <w:r>
        <w:rPr>
          <w:rFonts w:ascii="Times New Roman" w:hAnsi="Times New Roman"/>
          <w:iCs/>
          <w:sz w:val="21"/>
          <w:szCs w:val="21"/>
        </w:rPr>
        <w:t xml:space="preserve"> </w:t>
      </w:r>
    </w:p>
    <w:p w:rsidR="00F86F78" w:rsidRDefault="00F86F78" w:rsidP="00BC0E6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1"/>
          <w:szCs w:val="21"/>
        </w:rPr>
      </w:pPr>
    </w:p>
    <w:p w:rsidR="00F86F78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u w:val="single"/>
        </w:rPr>
      </w:pPr>
    </w:p>
    <w:p w:rsidR="00F86F78" w:rsidRPr="000D3D61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u w:val="single"/>
        </w:rPr>
      </w:pPr>
      <w:r w:rsidRPr="000D3D61">
        <w:rPr>
          <w:rFonts w:ascii="Times New Roman" w:hAnsi="Times New Roman"/>
          <w:b/>
          <w:spacing w:val="6"/>
          <w:sz w:val="24"/>
          <w:szCs w:val="24"/>
          <w:u w:val="single"/>
        </w:rPr>
        <w:t>Виды работ и услуг по содержанию Общего имущества многоквартирного дома.</w:t>
      </w:r>
    </w:p>
    <w:p w:rsidR="00F86F78" w:rsidRPr="00E551D1" w:rsidRDefault="00F86F78" w:rsidP="00BC0E6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6"/>
          <w:sz w:val="21"/>
          <w:szCs w:val="21"/>
        </w:rPr>
      </w:pPr>
    </w:p>
    <w:p w:rsidR="00F86F78" w:rsidRDefault="00F86F78" w:rsidP="00BC0E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7"/>
          <w:sz w:val="21"/>
          <w:szCs w:val="21"/>
        </w:rPr>
      </w:pPr>
      <w:r w:rsidRPr="000D3D61">
        <w:rPr>
          <w:rFonts w:ascii="Times New Roman" w:hAnsi="Times New Roman"/>
          <w:b/>
          <w:spacing w:val="7"/>
          <w:sz w:val="21"/>
          <w:szCs w:val="21"/>
        </w:rPr>
        <w:t>Управление многоквартирным домом</w:t>
      </w:r>
      <w:r w:rsidRPr="00397212">
        <w:rPr>
          <w:rFonts w:ascii="Times New Roman" w:hAnsi="Times New Roman"/>
          <w:spacing w:val="7"/>
          <w:sz w:val="21"/>
          <w:szCs w:val="21"/>
        </w:rPr>
        <w:t>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 аварийно-диспетчерское обслуживание.</w:t>
      </w:r>
    </w:p>
    <w:p w:rsidR="00F86F78" w:rsidRPr="00397212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7"/>
          <w:sz w:val="21"/>
          <w:szCs w:val="21"/>
        </w:rPr>
      </w:pPr>
    </w:p>
    <w:p w:rsidR="00F86F78" w:rsidRPr="00D13EA2" w:rsidRDefault="00F86F78" w:rsidP="00BC0E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7"/>
          <w:sz w:val="21"/>
          <w:szCs w:val="21"/>
        </w:rPr>
      </w:pPr>
      <w:r w:rsidRPr="00E551D1">
        <w:rPr>
          <w:rFonts w:ascii="Times New Roman" w:hAnsi="Times New Roman"/>
          <w:b/>
          <w:spacing w:val="7"/>
          <w:sz w:val="21"/>
          <w:szCs w:val="21"/>
        </w:rPr>
        <w:t>Содержание Общего имущества</w:t>
      </w:r>
      <w:r>
        <w:rPr>
          <w:rFonts w:ascii="Times New Roman" w:hAnsi="Times New Roman"/>
          <w:b/>
          <w:spacing w:val="7"/>
          <w:sz w:val="21"/>
          <w:szCs w:val="21"/>
        </w:rPr>
        <w:t xml:space="preserve">. 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Обеспечение температурно-влажностного режима.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Проведение мероприятий по противопожарной безопасности.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Дератизация технических помещений.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Уборка и мытье вестибюлей, холлов и лифтов.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Мытье лестниц и лестничных площадок.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Уборка, чистка курительных мест и урн, решеток перед входом в подъезды.</w:t>
      </w:r>
    </w:p>
    <w:p w:rsidR="00F86F78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Удаление снега и наледи с кровли козырьков и карнизов, с переходных балконов.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2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pacing w:val="7"/>
          <w:sz w:val="21"/>
          <w:szCs w:val="21"/>
        </w:rPr>
      </w:pPr>
      <w:r w:rsidRPr="00E551D1">
        <w:rPr>
          <w:rFonts w:ascii="Times New Roman" w:hAnsi="Times New Roman"/>
          <w:b/>
          <w:spacing w:val="7"/>
          <w:sz w:val="21"/>
          <w:szCs w:val="21"/>
        </w:rPr>
        <w:t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водозапорная и регулирующая арматура, сантехнические приборы), в том числе приборов учета.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Проведение работ в соответствии с планом годового технического обслуживания.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Контроль состояния фланцев, фитингов,  прокладок,  водозапорной, водоразборной и регулировочной арматуры, отдельных  участков трубопроводов, теплоотдающих приборов.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Контроль сроков испытаний и поверок контрольно- измерительных приборов.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Ведение учета показания общедомовых коммерческих счетчиков учёта энергоресурсов.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Выполнение работ по устранению неисправностей и повреждений общедомовых инженерных систем.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Проведение работ по наладке системы отопления.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Гидравлическое испытание системы отопления.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Промывка приборов теплосъема и сетей отопления.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Осмотр ревизий, коллекторов, колодцев, ливнестоков, проведение прочисток канализационных выпусков.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Проверка герметичности системы бытовой канализации.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Проведение планово-предупредительного ремонта.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Контроль сроков метрологических испытаний и поверок контрольно- измерительных приборов, проведение испытаний электрической сети, электротехнического оборудования.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Контроль работы электросчетчиков коммерческого и технического учета.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Обслуживание и обработка сигналов системы объединенной диспетчерской связи.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Организация технического обслуживания переговорно-замочного устройства (ПЗУ) и системы видеонаблюдения.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Организация технического обслуживания системы автоматической противопожарной защиты (АППЗ) и внутреннего пожарного водопровода (ВПВ), систем дымоудаления и подпора воздуха.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Организация эксплуатации лифтов.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Организация эксплуатации индивидуальных тепловых пунктов, узлов учета тепловой энергии, повысительной насосной станции холодного водоснабжения.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Организация эксплуатации домовой системы телевидения.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Организация предоставления услуг телефонной связи и Интернета.</w:t>
      </w:r>
    </w:p>
    <w:p w:rsidR="00F86F78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Организация охраны мест общего пользования и контроля доступа в них.</w:t>
      </w:r>
    </w:p>
    <w:p w:rsidR="00F86F78" w:rsidRPr="00E63B1A" w:rsidRDefault="00F86F78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2"/>
          <w:sz w:val="21"/>
          <w:szCs w:val="21"/>
        </w:rPr>
      </w:pPr>
    </w:p>
    <w:p w:rsidR="00E92F39" w:rsidRPr="00E63B1A" w:rsidRDefault="00E92F39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2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pacing w:val="7"/>
          <w:sz w:val="21"/>
          <w:szCs w:val="21"/>
        </w:rPr>
      </w:pPr>
      <w:r w:rsidRPr="00E551D1">
        <w:rPr>
          <w:rFonts w:ascii="Times New Roman" w:hAnsi="Times New Roman"/>
          <w:b/>
          <w:spacing w:val="7"/>
          <w:sz w:val="21"/>
          <w:szCs w:val="21"/>
        </w:rPr>
        <w:lastRenderedPageBreak/>
        <w:t>Организация сбора и вывоза твердых бытовых отходов (ТБО).</w:t>
      </w:r>
      <w:r w:rsidRPr="00E551D1">
        <w:rPr>
          <w:rFonts w:ascii="Times New Roman" w:hAnsi="Times New Roman"/>
          <w:b/>
          <w:spacing w:val="7"/>
          <w:sz w:val="21"/>
          <w:szCs w:val="21"/>
        </w:rPr>
        <w:tab/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Содержание в исправном состоянии контейнеров, мусоросборников и мусоросборных площадок. </w:t>
      </w:r>
    </w:p>
    <w:p w:rsidR="00F86F78" w:rsidRPr="00397212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7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Организация сбора, вывоза и утилизации ТБО.    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7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pacing w:val="7"/>
          <w:sz w:val="21"/>
          <w:szCs w:val="21"/>
        </w:rPr>
      </w:pPr>
      <w:r w:rsidRPr="00E551D1">
        <w:rPr>
          <w:rFonts w:ascii="Times New Roman" w:hAnsi="Times New Roman"/>
          <w:b/>
          <w:spacing w:val="7"/>
          <w:sz w:val="21"/>
          <w:szCs w:val="21"/>
        </w:rPr>
        <w:t>Содержание придомовой территории, включая уборку и другие работы по обеспечению санитарного состояния</w:t>
      </w:r>
      <w:r w:rsidRPr="00E551D1">
        <w:rPr>
          <w:rFonts w:ascii="Times New Roman" w:hAnsi="Times New Roman"/>
          <w:b/>
          <w:spacing w:val="2"/>
          <w:sz w:val="21"/>
          <w:szCs w:val="21"/>
        </w:rPr>
        <w:t xml:space="preserve">.             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Уборка придомовой территории в летний период:</w:t>
      </w:r>
    </w:p>
    <w:p w:rsidR="00F86F78" w:rsidRPr="00E551D1" w:rsidRDefault="00F86F78" w:rsidP="00BC0E6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E551D1">
        <w:rPr>
          <w:rFonts w:ascii="Times New Roman" w:hAnsi="Times New Roman"/>
          <w:spacing w:val="3"/>
          <w:sz w:val="21"/>
          <w:szCs w:val="21"/>
        </w:rPr>
        <w:t>Подметание территории, уборка мусора, листьев, песка,</w:t>
      </w:r>
    </w:p>
    <w:p w:rsidR="00F86F78" w:rsidRPr="00E551D1" w:rsidRDefault="00F86F78" w:rsidP="00BC0E6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Уход за газонами, полив территории,</w:t>
      </w:r>
      <w:r w:rsidRPr="00E551D1">
        <w:rPr>
          <w:rFonts w:ascii="Times New Roman" w:hAnsi="Times New Roman"/>
          <w:sz w:val="21"/>
          <w:szCs w:val="21"/>
        </w:rPr>
        <w:tab/>
      </w:r>
      <w:r w:rsidRPr="00E551D1">
        <w:rPr>
          <w:rFonts w:ascii="Times New Roman" w:hAnsi="Times New Roman"/>
          <w:sz w:val="21"/>
          <w:szCs w:val="21"/>
        </w:rPr>
        <w:tab/>
      </w:r>
    </w:p>
    <w:p w:rsidR="00F86F78" w:rsidRPr="00E551D1" w:rsidRDefault="00F86F78" w:rsidP="00BC0E6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Прочистка решеток ливневой канализации. 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Уборка придомовой территории в зимний период:  </w:t>
      </w:r>
      <w:r w:rsidRPr="00E551D1">
        <w:rPr>
          <w:rFonts w:ascii="Times New Roman" w:hAnsi="Times New Roman"/>
          <w:spacing w:val="3"/>
          <w:sz w:val="21"/>
          <w:szCs w:val="21"/>
        </w:rPr>
        <w:t xml:space="preserve">  </w:t>
      </w:r>
    </w:p>
    <w:p w:rsidR="00F86F78" w:rsidRPr="00E551D1" w:rsidRDefault="00F86F78" w:rsidP="00BC0E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1"/>
          <w:szCs w:val="21"/>
        </w:rPr>
      </w:pPr>
      <w:r w:rsidRPr="00E551D1">
        <w:rPr>
          <w:rFonts w:ascii="Times New Roman" w:hAnsi="Times New Roman"/>
          <w:spacing w:val="3"/>
          <w:sz w:val="21"/>
          <w:szCs w:val="21"/>
        </w:rPr>
        <w:t>-       Ручная уборка территории от снега, сдвигание свежевыпавшего снега к местам складирования,</w:t>
      </w:r>
    </w:p>
    <w:p w:rsidR="00F86F78" w:rsidRPr="00E551D1" w:rsidRDefault="00F86F78" w:rsidP="00BC0E64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3"/>
          <w:sz w:val="21"/>
          <w:szCs w:val="21"/>
        </w:rPr>
      </w:pPr>
      <w:r w:rsidRPr="00E551D1">
        <w:rPr>
          <w:rFonts w:ascii="Times New Roman" w:hAnsi="Times New Roman"/>
          <w:spacing w:val="3"/>
          <w:sz w:val="21"/>
          <w:szCs w:val="21"/>
        </w:rPr>
        <w:t>Укладка свежевыпавшего снега в кучи и валы,</w:t>
      </w:r>
    </w:p>
    <w:p w:rsidR="00F86F78" w:rsidRPr="00E551D1" w:rsidRDefault="00F86F78" w:rsidP="00BC0E64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3"/>
          <w:sz w:val="21"/>
          <w:szCs w:val="21"/>
        </w:rPr>
      </w:pPr>
      <w:r w:rsidRPr="00E551D1">
        <w:rPr>
          <w:rFonts w:ascii="Times New Roman" w:hAnsi="Times New Roman"/>
          <w:spacing w:val="3"/>
          <w:sz w:val="21"/>
          <w:szCs w:val="21"/>
        </w:rPr>
        <w:t>Обработка тротуаров антигололедными реагентами.</w:t>
      </w:r>
    </w:p>
    <w:p w:rsidR="00F86F78" w:rsidRDefault="00F86F78" w:rsidP="00BC0E64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3"/>
          <w:sz w:val="21"/>
          <w:szCs w:val="21"/>
        </w:rPr>
      </w:pPr>
      <w:r w:rsidRPr="00E551D1">
        <w:rPr>
          <w:rFonts w:ascii="Times New Roman" w:hAnsi="Times New Roman"/>
          <w:spacing w:val="3"/>
          <w:sz w:val="21"/>
          <w:szCs w:val="21"/>
        </w:rPr>
        <w:t>Удаление снега и наледи с крылец и тротуаров вручную.</w:t>
      </w:r>
    </w:p>
    <w:p w:rsidR="00F86F78" w:rsidRPr="00E551D1" w:rsidRDefault="00F86F78" w:rsidP="00BC0E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3"/>
          <w:sz w:val="21"/>
          <w:szCs w:val="21"/>
        </w:rPr>
      </w:pPr>
    </w:p>
    <w:p w:rsidR="00F86F78" w:rsidRDefault="00F86F78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u w:val="single"/>
        </w:rPr>
      </w:pPr>
    </w:p>
    <w:p w:rsidR="00F86F78" w:rsidRPr="000D3D61" w:rsidRDefault="00F86F78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u w:val="single"/>
        </w:rPr>
      </w:pPr>
      <w:r w:rsidRPr="000D3D61">
        <w:rPr>
          <w:rFonts w:ascii="Times New Roman" w:hAnsi="Times New Roman"/>
          <w:b/>
          <w:spacing w:val="6"/>
          <w:sz w:val="24"/>
          <w:szCs w:val="24"/>
          <w:u w:val="single"/>
        </w:rPr>
        <w:t>Виды работ  по  текущему ремонту Общего имущества многоквартирного дома.</w:t>
      </w:r>
    </w:p>
    <w:p w:rsidR="00F86F78" w:rsidRPr="000D3D61" w:rsidRDefault="00F86F78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21"/>
          <w:szCs w:val="21"/>
          <w:u w:val="single"/>
        </w:rPr>
      </w:pP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z w:val="21"/>
          <w:szCs w:val="21"/>
        </w:rPr>
      </w:pPr>
      <w:r w:rsidRPr="00E551D1">
        <w:rPr>
          <w:rFonts w:ascii="Times New Roman" w:hAnsi="Times New Roman"/>
          <w:b/>
          <w:spacing w:val="11"/>
          <w:sz w:val="21"/>
          <w:szCs w:val="21"/>
        </w:rPr>
        <w:t>Фундаменты.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Восстановление поврежденных участков вентиляционных продухов. 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Восстановление входов в подвалы.</w:t>
      </w:r>
    </w:p>
    <w:p w:rsidR="00F86F78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Восстановление отмостки.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pacing w:val="11"/>
          <w:sz w:val="21"/>
          <w:szCs w:val="21"/>
        </w:rPr>
      </w:pPr>
      <w:r w:rsidRPr="00E551D1">
        <w:rPr>
          <w:rFonts w:ascii="Times New Roman" w:hAnsi="Times New Roman"/>
          <w:b/>
          <w:spacing w:val="11"/>
          <w:sz w:val="21"/>
          <w:szCs w:val="21"/>
        </w:rPr>
        <w:t>Стены и фасады.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Заделка выбоин и трещин на поверхности фасада. </w:t>
      </w:r>
    </w:p>
    <w:p w:rsidR="00F86F78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Восстановление участков штукатурки и облицовки.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pacing w:val="11"/>
          <w:sz w:val="21"/>
          <w:szCs w:val="21"/>
        </w:rPr>
      </w:pPr>
      <w:r w:rsidRPr="00E551D1">
        <w:rPr>
          <w:rFonts w:ascii="Times New Roman" w:hAnsi="Times New Roman"/>
          <w:b/>
          <w:spacing w:val="11"/>
          <w:sz w:val="21"/>
          <w:szCs w:val="21"/>
        </w:rPr>
        <w:t>Крыши.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отдельных участков кровли.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участков покрытий парапета, пожарных лестниц, гильз, ограждений, анкеров радиостоек, устройств заземления здания с восстановлением водонепроницаемости места крепления.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и замена отдельных участков рулонных покрытий.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Прочистка приемных воронок водостоков.</w:t>
      </w:r>
    </w:p>
    <w:p w:rsidR="00F86F78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примыканий гидроизоляции к парапету и выступающим конструкциям.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pacing w:val="11"/>
          <w:sz w:val="21"/>
          <w:szCs w:val="21"/>
        </w:rPr>
      </w:pPr>
      <w:r w:rsidRPr="00E551D1">
        <w:rPr>
          <w:rFonts w:ascii="Times New Roman" w:hAnsi="Times New Roman"/>
          <w:b/>
          <w:spacing w:val="11"/>
          <w:sz w:val="21"/>
          <w:szCs w:val="21"/>
        </w:rPr>
        <w:t>Оконные и дверные заполнения.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Восстановление отдельных элементов, частичная замена оконных и дверных заполнений. 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и замена дверных доводчиков, пружин, упоров.</w:t>
      </w: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sz w:val="21"/>
          <w:szCs w:val="21"/>
        </w:rPr>
      </w:pPr>
      <w:r w:rsidRPr="00E551D1">
        <w:rPr>
          <w:rFonts w:ascii="Times New Roman" w:hAnsi="Times New Roman"/>
          <w:sz w:val="21"/>
          <w:szCs w:val="21"/>
        </w:rPr>
        <w:t>Лестницы, переходные балконы, крыльца (зонты - козырьки) над входами в подъезды. Подвалы, козырьки над балконами верхних этажей.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Заделка выбоин, трещин ступеней и площадок.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Частичная замена и укрепление металлических перил.</w:t>
      </w:r>
    </w:p>
    <w:p w:rsidR="00F86F78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z w:val="21"/>
          <w:szCs w:val="21"/>
        </w:rPr>
      </w:pPr>
      <w:r w:rsidRPr="00E551D1">
        <w:rPr>
          <w:rFonts w:ascii="Times New Roman" w:hAnsi="Times New Roman"/>
          <w:b/>
          <w:sz w:val="21"/>
          <w:szCs w:val="21"/>
        </w:rPr>
        <w:t>Мусоропроводы</w:t>
      </w:r>
      <w:r>
        <w:rPr>
          <w:rFonts w:ascii="Times New Roman" w:hAnsi="Times New Roman"/>
          <w:b/>
          <w:sz w:val="21"/>
          <w:szCs w:val="21"/>
        </w:rPr>
        <w:t>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F86F78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полов мусорокамер, восстановление трапов, ремонт переносных мусоросборников.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074DEE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z w:val="21"/>
          <w:szCs w:val="21"/>
        </w:rPr>
      </w:pPr>
      <w:r w:rsidRPr="00074DEE">
        <w:rPr>
          <w:rFonts w:ascii="Times New Roman" w:hAnsi="Times New Roman"/>
          <w:b/>
          <w:sz w:val="21"/>
          <w:szCs w:val="21"/>
        </w:rPr>
        <w:t>Внутренняя система отопления, водопровода и канализации.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7.3.На общедомовом оборудовании: набивка сальников, мелкий ремонт теплоизоляции, устранение течи в   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      трубопроводах, приборах, запорной арматуре. Разборка, осмотр и очистка грязевиков, воздухосборников,  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      компенсаторов, регулирующих кранов, вентилей, задвижек; очистка от накипи запорной арматуры, ежегодная  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      химическая промывка теплообменников, замена подшипников насосов.</w:t>
      </w:r>
    </w:p>
    <w:p w:rsidR="00F86F78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7.4.Проведение необходимого ремонта для устранения выявленных неисправностей.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z w:val="21"/>
          <w:szCs w:val="21"/>
        </w:rPr>
      </w:pPr>
      <w:r w:rsidRPr="00E551D1">
        <w:rPr>
          <w:rFonts w:ascii="Times New Roman" w:hAnsi="Times New Roman"/>
          <w:b/>
          <w:sz w:val="21"/>
          <w:szCs w:val="21"/>
        </w:rPr>
        <w:t>Система электроснабжения.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F86F78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397212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"/>
          <w:sz w:val="21"/>
          <w:szCs w:val="21"/>
        </w:rPr>
      </w:pPr>
      <w:r w:rsidRPr="00074DEE">
        <w:rPr>
          <w:rFonts w:ascii="Times New Roman" w:hAnsi="Times New Roman"/>
          <w:b/>
          <w:spacing w:val="1"/>
          <w:sz w:val="21"/>
          <w:szCs w:val="21"/>
        </w:rPr>
        <w:t>9.</w:t>
      </w:r>
      <w:r>
        <w:rPr>
          <w:rFonts w:ascii="Times New Roman" w:hAnsi="Times New Roman"/>
          <w:b/>
          <w:spacing w:val="1"/>
          <w:sz w:val="21"/>
          <w:szCs w:val="21"/>
        </w:rPr>
        <w:t xml:space="preserve">1. </w:t>
      </w:r>
      <w:r w:rsidRPr="00074DEE">
        <w:rPr>
          <w:rFonts w:ascii="Times New Roman" w:hAnsi="Times New Roman"/>
          <w:b/>
          <w:spacing w:val="1"/>
          <w:sz w:val="21"/>
          <w:szCs w:val="21"/>
        </w:rPr>
        <w:t>Замена и восстановление элементов и частей элементов специальных т</w:t>
      </w:r>
      <w:r>
        <w:rPr>
          <w:rFonts w:ascii="Times New Roman" w:hAnsi="Times New Roman"/>
          <w:b/>
          <w:spacing w:val="1"/>
          <w:sz w:val="21"/>
          <w:szCs w:val="21"/>
        </w:rPr>
        <w:t xml:space="preserve">ехнических устройств </w:t>
      </w:r>
      <w:r w:rsidRPr="00E551D1">
        <w:rPr>
          <w:rFonts w:ascii="Times New Roman" w:hAnsi="Times New Roman"/>
          <w:spacing w:val="1"/>
          <w:sz w:val="21"/>
          <w:szCs w:val="21"/>
        </w:rPr>
        <w:t>(домофонов, диспетчерской связи, автоматизированной противопожарной защиты, системы коллективного телевещания, насосных станций)</w:t>
      </w:r>
      <w:r>
        <w:rPr>
          <w:rFonts w:ascii="Times New Roman" w:hAnsi="Times New Roman"/>
          <w:spacing w:val="1"/>
          <w:sz w:val="21"/>
          <w:szCs w:val="21"/>
        </w:rPr>
        <w:t>.</w:t>
      </w:r>
    </w:p>
    <w:p w:rsidR="00F86F78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9"/>
          <w:sz w:val="21"/>
          <w:szCs w:val="21"/>
        </w:rPr>
      </w:pPr>
      <w:r w:rsidRPr="00E551D1">
        <w:rPr>
          <w:rFonts w:ascii="Times New Roman" w:hAnsi="Times New Roman"/>
          <w:b/>
          <w:spacing w:val="-9"/>
          <w:sz w:val="21"/>
          <w:szCs w:val="21"/>
        </w:rPr>
        <w:t xml:space="preserve">Исполнитель:                                                                                       </w:t>
      </w:r>
      <w:r>
        <w:rPr>
          <w:rFonts w:ascii="Times New Roman" w:hAnsi="Times New Roman"/>
          <w:b/>
          <w:spacing w:val="-9"/>
          <w:sz w:val="21"/>
          <w:szCs w:val="21"/>
        </w:rPr>
        <w:tab/>
      </w:r>
      <w:r w:rsidRPr="00E551D1">
        <w:rPr>
          <w:rFonts w:ascii="Times New Roman" w:hAnsi="Times New Roman"/>
          <w:b/>
          <w:spacing w:val="3"/>
          <w:sz w:val="21"/>
          <w:szCs w:val="21"/>
        </w:rPr>
        <w:t>Заказчик:</w:t>
      </w:r>
      <w:r w:rsidRPr="00E551D1">
        <w:rPr>
          <w:rFonts w:ascii="Times New Roman" w:hAnsi="Times New Roman"/>
          <w:b/>
          <w:spacing w:val="-9"/>
          <w:sz w:val="21"/>
          <w:szCs w:val="21"/>
        </w:rPr>
        <w:t xml:space="preserve">                  </w:t>
      </w:r>
    </w:p>
    <w:p w:rsidR="00F86F78" w:rsidRDefault="00F86F78" w:rsidP="00BC0E64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1"/>
          <w:szCs w:val="21"/>
        </w:rPr>
      </w:pPr>
    </w:p>
    <w:p w:rsidR="00F86F78" w:rsidRDefault="00F86F78" w:rsidP="00BC0E64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1"/>
          <w:szCs w:val="21"/>
        </w:rPr>
      </w:pPr>
    </w:p>
    <w:p w:rsidR="00F86F78" w:rsidRPr="0069194A" w:rsidRDefault="00F86F78" w:rsidP="00BC0E64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1"/>
          <w:szCs w:val="21"/>
        </w:rPr>
      </w:pPr>
      <w:r w:rsidRPr="0069194A">
        <w:rPr>
          <w:rFonts w:ascii="Times New Roman" w:hAnsi="Times New Roman"/>
          <w:b/>
          <w:snapToGrid w:val="0"/>
          <w:sz w:val="21"/>
          <w:szCs w:val="21"/>
        </w:rPr>
        <w:t>Генеральный директор</w:t>
      </w:r>
    </w:p>
    <w:p w:rsidR="00F86F78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F86F78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551D1">
        <w:rPr>
          <w:rFonts w:ascii="Times New Roman" w:hAnsi="Times New Roman"/>
          <w:b/>
          <w:sz w:val="21"/>
          <w:szCs w:val="21"/>
        </w:rPr>
        <w:t xml:space="preserve">_________________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961224" w:rsidRPr="00961224">
        <w:rPr>
          <w:rFonts w:ascii="Times New Roman" w:hAnsi="Times New Roman"/>
          <w:b/>
          <w:bCs/>
          <w:snapToGrid w:val="0"/>
        </w:rPr>
        <w:t>А.В.</w:t>
      </w:r>
      <w:r w:rsidR="00961224">
        <w:rPr>
          <w:rFonts w:ascii="Times New Roman" w:hAnsi="Times New Roman"/>
          <w:b/>
          <w:bCs/>
          <w:snapToGrid w:val="0"/>
          <w:u w:val="single"/>
        </w:rPr>
        <w:t xml:space="preserve"> </w:t>
      </w:r>
      <w:r w:rsidR="00961224">
        <w:rPr>
          <w:rFonts w:ascii="Times New Roman" w:hAnsi="Times New Roman"/>
          <w:b/>
          <w:bCs/>
        </w:rPr>
        <w:t>Хмаренко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E551D1">
        <w:rPr>
          <w:rFonts w:ascii="Times New Roman" w:hAnsi="Times New Roman"/>
          <w:b/>
          <w:sz w:val="21"/>
          <w:szCs w:val="21"/>
        </w:rPr>
        <w:t xml:space="preserve">                             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 w:rsidRPr="00E551D1">
        <w:rPr>
          <w:rFonts w:ascii="Times New Roman" w:hAnsi="Times New Roman"/>
          <w:b/>
          <w:sz w:val="21"/>
          <w:szCs w:val="21"/>
        </w:rPr>
        <w:t>_______________________________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551D1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Pr="00E551D1">
        <w:rPr>
          <w:rFonts w:ascii="Times New Roman" w:hAnsi="Times New Roman"/>
          <w:sz w:val="21"/>
          <w:szCs w:val="21"/>
        </w:rPr>
        <w:t>подпись</w:t>
      </w:r>
    </w:p>
    <w:p w:rsidR="00F86F78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194A">
        <w:rPr>
          <w:rFonts w:ascii="Times New Roman" w:hAnsi="Times New Roman"/>
          <w:sz w:val="20"/>
          <w:szCs w:val="20"/>
        </w:rPr>
        <w:t xml:space="preserve">       </w:t>
      </w:r>
    </w:p>
    <w:p w:rsidR="00F86F78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6F78" w:rsidRPr="00E551D1" w:rsidRDefault="00F86F78" w:rsidP="00961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69194A"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86F78" w:rsidRPr="00181B58" w:rsidRDefault="00E92F39" w:rsidP="00E92F39">
      <w:pPr>
        <w:autoSpaceDN w:val="0"/>
        <w:spacing w:after="0" w:line="240" w:lineRule="auto"/>
        <w:jc w:val="right"/>
        <w:rPr>
          <w:rFonts w:ascii="Times New Roman" w:hAnsi="Times New Roman"/>
          <w:b/>
          <w:i/>
        </w:rPr>
      </w:pPr>
      <w:r w:rsidRPr="00E63B1A">
        <w:rPr>
          <w:rFonts w:ascii="Times New Roman" w:hAnsi="Times New Roman"/>
          <w:b/>
          <w:i/>
        </w:rPr>
        <w:br w:type="page"/>
      </w:r>
      <w:r w:rsidR="00F86F78" w:rsidRPr="00181B58">
        <w:rPr>
          <w:rFonts w:ascii="Times New Roman" w:hAnsi="Times New Roman"/>
          <w:b/>
          <w:i/>
        </w:rPr>
        <w:lastRenderedPageBreak/>
        <w:t>Приложение № 4</w:t>
      </w:r>
    </w:p>
    <w:p w:rsidR="00F86F78" w:rsidRPr="00181B58" w:rsidRDefault="00F86F78" w:rsidP="00181B58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 xml:space="preserve">                                                                                   к Договору на оказание услуг и выполнение работ</w:t>
      </w:r>
    </w:p>
    <w:p w:rsidR="00F86F78" w:rsidRPr="00181B58" w:rsidRDefault="00F86F78" w:rsidP="00181B58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 xml:space="preserve">                                                                                          № _____от «_____»_____________  20</w:t>
      </w:r>
      <w:r w:rsidR="00961224">
        <w:rPr>
          <w:rFonts w:ascii="Times New Roman" w:hAnsi="Times New Roman"/>
        </w:rPr>
        <w:t>2</w:t>
      </w:r>
      <w:r w:rsidR="00083FBC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181B58">
        <w:rPr>
          <w:rFonts w:ascii="Times New Roman" w:hAnsi="Times New Roman"/>
        </w:rPr>
        <w:t>г.</w:t>
      </w:r>
    </w:p>
    <w:p w:rsidR="00F86F78" w:rsidRPr="00772AAD" w:rsidRDefault="00F86F7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/>
          <w:b/>
          <w:sz w:val="21"/>
          <w:szCs w:val="21"/>
        </w:rPr>
      </w:pPr>
      <w:r w:rsidRPr="00772AAD">
        <w:rPr>
          <w:rFonts w:ascii="Times New Roman" w:hAnsi="Times New Roman"/>
          <w:b/>
          <w:sz w:val="21"/>
          <w:szCs w:val="21"/>
        </w:rPr>
        <w:t>ПЕРЕЧЕНЬ</w:t>
      </w:r>
    </w:p>
    <w:p w:rsidR="00F86F78" w:rsidRDefault="00F86F78" w:rsidP="005400B8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772AAD">
        <w:rPr>
          <w:rFonts w:ascii="Times New Roman" w:hAnsi="Times New Roman"/>
        </w:rPr>
        <w:t xml:space="preserve">слуг и работ по управлению, эксплуатационному и техническому обслуживанию, содержанию и ремонту общего </w:t>
      </w:r>
      <w:r>
        <w:rPr>
          <w:rFonts w:ascii="Times New Roman" w:hAnsi="Times New Roman"/>
        </w:rPr>
        <w:t>имущества</w:t>
      </w:r>
      <w:r w:rsidRPr="00772AAD">
        <w:rPr>
          <w:rFonts w:ascii="Times New Roman" w:hAnsi="Times New Roman"/>
        </w:rPr>
        <w:t xml:space="preserve">, предоставляемых </w:t>
      </w:r>
      <w:r>
        <w:rPr>
          <w:rFonts w:ascii="Times New Roman" w:hAnsi="Times New Roman"/>
        </w:rPr>
        <w:t>Исполнителем</w:t>
      </w:r>
      <w:r w:rsidRPr="00772AAD">
        <w:rPr>
          <w:rFonts w:ascii="Times New Roman" w:hAnsi="Times New Roman"/>
        </w:rPr>
        <w:t xml:space="preserve">, коммунальных услуг и их стоимость </w:t>
      </w:r>
    </w:p>
    <w:p w:rsidR="00F86F78" w:rsidRPr="00772AAD" w:rsidRDefault="00F86F78" w:rsidP="005400B8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(Размер тарифа меняется в случаях, предусмотренных в п. 5.3. настоящего договора).</w:t>
      </w:r>
    </w:p>
    <w:p w:rsidR="00F86F78" w:rsidRDefault="00F86F78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954"/>
        <w:gridCol w:w="3157"/>
      </w:tblGrid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(тариф)</w:t>
            </w:r>
          </w:p>
        </w:tc>
      </w:tr>
      <w:tr w:rsidR="00F86F78" w:rsidRPr="009B540B" w:rsidTr="00534671">
        <w:trPr>
          <w:trHeight w:val="261"/>
        </w:trPr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Управление домом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руб/кв.м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Содержание общего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4,46 руб/кв.м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5,08 руб/кв.м.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0 руб/кв.м  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руб/кв.м  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                1,09 руб/кв.м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Вывоз твердых бытовых отходов  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3,56 руб/кв.м 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Содержание и ремонт ПЗУ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0,53 руб/кв.м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Содержание и ремонт систем АППЗ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0,41 руб/кв.м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Содержание и ремонт лифтов 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C651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0 руб/кв.м</w:t>
            </w:r>
          </w:p>
        </w:tc>
      </w:tr>
      <w:tr w:rsidR="00F86F78" w:rsidRPr="009B540B" w:rsidTr="00534671">
        <w:trPr>
          <w:trHeight w:val="589"/>
        </w:trPr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0,81 руб/кв.м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Обслуживание системы  видеонаблюдения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0,25 руб/кв м</w:t>
            </w:r>
          </w:p>
        </w:tc>
      </w:tr>
      <w:tr w:rsidR="00F86F78" w:rsidRPr="009B540B" w:rsidTr="00534671">
        <w:trPr>
          <w:trHeight w:val="386"/>
        </w:trPr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2,63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руб/кв.м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Электроэнергия  (день/ночь)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2,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4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9/1,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50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руб/кВт-ч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</w:t>
            </w:r>
            <w:r w:rsidR="00083FBC">
              <w:rPr>
                <w:rFonts w:ascii="Times New Roman" w:hAnsi="Times New Roman"/>
                <w:sz w:val="20"/>
                <w:szCs w:val="20"/>
              </w:rPr>
              <w:t>408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руб/Гкал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8</w:t>
            </w:r>
            <w:r w:rsidR="00083FBC">
              <w:rPr>
                <w:rFonts w:ascii="Times New Roman" w:hAnsi="Times New Roman"/>
                <w:sz w:val="20"/>
                <w:szCs w:val="20"/>
              </w:rPr>
              <w:t>4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4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8 руб/куб.м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2</w:t>
            </w:r>
            <w:r w:rsidR="00083FBC">
              <w:rPr>
                <w:rFonts w:ascii="Times New Roman" w:hAnsi="Times New Roman"/>
                <w:sz w:val="20"/>
                <w:szCs w:val="20"/>
              </w:rPr>
              <w:t>1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0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3 руб/куб.м</w:t>
            </w:r>
          </w:p>
        </w:tc>
      </w:tr>
      <w:tr w:rsidR="00F86F78" w:rsidRPr="009B540B" w:rsidTr="00534671">
        <w:trPr>
          <w:trHeight w:val="297"/>
        </w:trPr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2</w:t>
            </w:r>
            <w:r w:rsidR="00083FBC">
              <w:rPr>
                <w:rFonts w:ascii="Times New Roman" w:hAnsi="Times New Roman"/>
                <w:sz w:val="20"/>
                <w:szCs w:val="20"/>
              </w:rPr>
              <w:t>1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0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3 руб/куб.м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0,20 руб/кв.м</w:t>
            </w:r>
          </w:p>
        </w:tc>
      </w:tr>
      <w:tr w:rsidR="00F86F78" w:rsidRPr="009B540B" w:rsidTr="00534671">
        <w:trPr>
          <w:trHeight w:val="262"/>
        </w:trPr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Охрана паркинга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850,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руб/маш-место</w:t>
            </w:r>
          </w:p>
        </w:tc>
      </w:tr>
      <w:tr w:rsidR="00083FBC" w:rsidRPr="009B540B" w:rsidTr="00534671">
        <w:trPr>
          <w:trHeight w:val="262"/>
        </w:trPr>
        <w:tc>
          <w:tcPr>
            <w:tcW w:w="954" w:type="dxa"/>
            <w:vAlign w:val="center"/>
          </w:tcPr>
          <w:p w:rsidR="00083FBC" w:rsidRPr="006F628F" w:rsidRDefault="00083FBC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  <w:vAlign w:val="center"/>
          </w:tcPr>
          <w:p w:rsidR="00083FBC" w:rsidRPr="009B540B" w:rsidRDefault="00083FBC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автоматики ворот паркинга</w:t>
            </w:r>
          </w:p>
        </w:tc>
        <w:tc>
          <w:tcPr>
            <w:tcW w:w="3157" w:type="dxa"/>
            <w:vAlign w:val="center"/>
          </w:tcPr>
          <w:p w:rsidR="00083FBC" w:rsidRPr="009B540B" w:rsidRDefault="00083FBC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39,15 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руб/маш-место</w:t>
            </w:r>
          </w:p>
        </w:tc>
      </w:tr>
      <w:tr w:rsidR="00083FBC" w:rsidRPr="009B540B" w:rsidTr="00534671">
        <w:trPr>
          <w:trHeight w:val="262"/>
        </w:trPr>
        <w:tc>
          <w:tcPr>
            <w:tcW w:w="954" w:type="dxa"/>
            <w:vAlign w:val="center"/>
          </w:tcPr>
          <w:p w:rsidR="00083FBC" w:rsidRPr="006F628F" w:rsidRDefault="00083FBC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  <w:vAlign w:val="center"/>
          </w:tcPr>
          <w:p w:rsidR="00083FBC" w:rsidRPr="009B540B" w:rsidRDefault="00083FBC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вентиляции в паркинге</w:t>
            </w:r>
          </w:p>
        </w:tc>
        <w:tc>
          <w:tcPr>
            <w:tcW w:w="3157" w:type="dxa"/>
            <w:vAlign w:val="center"/>
          </w:tcPr>
          <w:p w:rsidR="00083FBC" w:rsidRPr="009B540B" w:rsidRDefault="00083FBC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50,13 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руб/маш-место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083FBC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2</w:t>
            </w:r>
            <w:r w:rsidR="00083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Радио</w:t>
            </w:r>
          </w:p>
        </w:tc>
        <w:tc>
          <w:tcPr>
            <w:tcW w:w="3157" w:type="dxa"/>
            <w:vAlign w:val="center"/>
          </w:tcPr>
          <w:p w:rsidR="00F86F78" w:rsidRPr="009B540B" w:rsidRDefault="00083FBC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59,30</w:t>
            </w:r>
            <w:r w:rsidR="00F86F78" w:rsidRPr="009B540B">
              <w:rPr>
                <w:rFonts w:ascii="Times New Roman" w:hAnsi="Times New Roman"/>
                <w:sz w:val="20"/>
                <w:szCs w:val="20"/>
              </w:rPr>
              <w:t xml:space="preserve"> руб/кв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2</w:t>
            </w:r>
            <w:r w:rsidR="00083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Телевидение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                   12</w:t>
            </w:r>
            <w:r w:rsidR="00083FBC">
              <w:rPr>
                <w:rFonts w:ascii="Times New Roman" w:hAnsi="Times New Roman"/>
                <w:sz w:val="20"/>
                <w:szCs w:val="20"/>
              </w:rPr>
              <w:t>8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руб/кв </w:t>
            </w:r>
          </w:p>
        </w:tc>
      </w:tr>
    </w:tbl>
    <w:p w:rsidR="00F86F78" w:rsidRDefault="00F86F78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  <w:u w:val="single"/>
        </w:rPr>
      </w:pPr>
    </w:p>
    <w:p w:rsidR="00F86F78" w:rsidRDefault="00F86F78" w:rsidP="00083FBC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  <w:u w:val="single"/>
        </w:rPr>
        <w:t>Справка:</w:t>
      </w:r>
      <w:r w:rsidRPr="008C2371">
        <w:rPr>
          <w:rFonts w:ascii="Times New Roman" w:hAnsi="Times New Roman"/>
          <w:sz w:val="21"/>
          <w:szCs w:val="21"/>
        </w:rPr>
        <w:t xml:space="preserve">  </w:t>
      </w:r>
    </w:p>
    <w:p w:rsidR="00F86F78" w:rsidRPr="008C2371" w:rsidRDefault="00F86F78" w:rsidP="00083FBC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 xml:space="preserve">1). Тарифы  п.п. </w:t>
      </w:r>
      <w:r w:rsidR="00083FBC">
        <w:rPr>
          <w:rFonts w:ascii="Times New Roman" w:hAnsi="Times New Roman"/>
          <w:sz w:val="21"/>
          <w:szCs w:val="21"/>
        </w:rPr>
        <w:t>2, 3, 6, 7, 8, 9, 10, 11, 12</w:t>
      </w:r>
      <w:r>
        <w:rPr>
          <w:rFonts w:ascii="Times New Roman" w:hAnsi="Times New Roman"/>
          <w:sz w:val="21"/>
          <w:szCs w:val="21"/>
        </w:rPr>
        <w:t xml:space="preserve"> </w:t>
      </w:r>
      <w:r w:rsidRPr="008C2371">
        <w:rPr>
          <w:rFonts w:ascii="Times New Roman" w:hAnsi="Times New Roman"/>
          <w:sz w:val="21"/>
          <w:szCs w:val="21"/>
        </w:rPr>
        <w:t xml:space="preserve">установлены распоряжением Комитета  по тарифам Санкт-Петербурга от 15.08.2012 </w:t>
      </w:r>
      <w:r>
        <w:rPr>
          <w:rFonts w:ascii="Times New Roman" w:hAnsi="Times New Roman"/>
          <w:sz w:val="21"/>
          <w:szCs w:val="21"/>
        </w:rPr>
        <w:t>года за</w:t>
      </w:r>
      <w:r w:rsidRPr="008C2371">
        <w:rPr>
          <w:rFonts w:ascii="Times New Roman" w:hAnsi="Times New Roman"/>
          <w:sz w:val="21"/>
          <w:szCs w:val="21"/>
        </w:rPr>
        <w:t xml:space="preserve"> № 235-р. </w:t>
      </w:r>
    </w:p>
    <w:p w:rsidR="00F86F78" w:rsidRDefault="00F86F78" w:rsidP="00083FBC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 xml:space="preserve">2). Тарифы п.п. </w:t>
      </w:r>
      <w:r>
        <w:rPr>
          <w:rFonts w:ascii="Times New Roman" w:hAnsi="Times New Roman"/>
          <w:sz w:val="21"/>
          <w:szCs w:val="21"/>
        </w:rPr>
        <w:t xml:space="preserve">14, 15, 16, 17, 18 по показаниям приборов учета – в соответствии с Постановлением Правительства РФ от 06.05.2011 года за № 354. </w:t>
      </w:r>
    </w:p>
    <w:p w:rsidR="00A415DC" w:rsidRPr="00A415DC" w:rsidRDefault="00A415DC" w:rsidP="00083FBC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3).  </w:t>
      </w:r>
      <w:r w:rsidRPr="00A415DC">
        <w:rPr>
          <w:rFonts w:ascii="Times New Roman" w:hAnsi="Times New Roman"/>
          <w:sz w:val="21"/>
          <w:szCs w:val="21"/>
        </w:rPr>
        <w:t>Тарифы п.п. 1</w:t>
      </w:r>
      <w:r>
        <w:rPr>
          <w:rFonts w:ascii="Times New Roman" w:hAnsi="Times New Roman"/>
          <w:sz w:val="21"/>
          <w:szCs w:val="21"/>
        </w:rPr>
        <w:t xml:space="preserve">, 4, </w:t>
      </w:r>
      <w:r w:rsidRPr="00A415DC">
        <w:rPr>
          <w:rFonts w:ascii="Times New Roman" w:hAnsi="Times New Roman"/>
          <w:sz w:val="21"/>
          <w:szCs w:val="21"/>
        </w:rPr>
        <w:t xml:space="preserve">5, </w:t>
      </w:r>
      <w:r w:rsidR="00083FBC">
        <w:rPr>
          <w:rFonts w:ascii="Times New Roman" w:hAnsi="Times New Roman"/>
          <w:sz w:val="21"/>
          <w:szCs w:val="21"/>
        </w:rPr>
        <w:t xml:space="preserve">13, 19, 20, 21, 22, 24 </w:t>
      </w:r>
      <w:r>
        <w:rPr>
          <w:rFonts w:ascii="Times New Roman" w:hAnsi="Times New Roman"/>
          <w:sz w:val="21"/>
          <w:szCs w:val="21"/>
        </w:rPr>
        <w:t>установлены Исполнителем, исходя из стоимости услуги</w:t>
      </w:r>
      <w:r w:rsidRPr="00A415DC">
        <w:rPr>
          <w:rFonts w:ascii="Times New Roman" w:hAnsi="Times New Roman"/>
          <w:sz w:val="21"/>
          <w:szCs w:val="21"/>
        </w:rPr>
        <w:t xml:space="preserve"> в соответствии с </w:t>
      </w:r>
      <w:r>
        <w:rPr>
          <w:rFonts w:ascii="Times New Roman" w:hAnsi="Times New Roman"/>
          <w:sz w:val="21"/>
          <w:szCs w:val="21"/>
        </w:rPr>
        <w:t>п.2 ст.162 ЖК РФ</w:t>
      </w:r>
      <w:r w:rsidRPr="00A415DC">
        <w:rPr>
          <w:rFonts w:ascii="Times New Roman" w:hAnsi="Times New Roman"/>
          <w:sz w:val="21"/>
          <w:szCs w:val="21"/>
        </w:rPr>
        <w:t xml:space="preserve">. </w:t>
      </w:r>
    </w:p>
    <w:p w:rsidR="00F86F78" w:rsidRDefault="00F86F78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F86F78" w:rsidRPr="00EC41C8" w:rsidRDefault="00F86F78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Исполнитель</w:t>
      </w:r>
      <w:r w:rsidRPr="00EC41C8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:                                                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                  </w:t>
      </w:r>
      <w:r w:rsidRPr="00EC41C8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Заказчик</w:t>
      </w:r>
      <w:r w:rsidRPr="00EC41C8">
        <w:rPr>
          <w:rFonts w:ascii="Times New Roman" w:hAnsi="Times New Roman"/>
          <w:b/>
          <w:color w:val="000000"/>
          <w:spacing w:val="3"/>
          <w:sz w:val="24"/>
          <w:szCs w:val="24"/>
        </w:rPr>
        <w:t>:</w:t>
      </w:r>
      <w:r w:rsidRPr="00EC41C8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  </w:t>
      </w: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Генеральный директор</w:t>
      </w: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69194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97212">
        <w:rPr>
          <w:rFonts w:ascii="Times New Roman" w:hAnsi="Times New Roman"/>
          <w:bCs/>
          <w:snapToGrid w:val="0"/>
          <w:u w:val="single"/>
        </w:rPr>
        <w:t xml:space="preserve">                                        </w:t>
      </w:r>
      <w:r>
        <w:rPr>
          <w:rFonts w:ascii="Times New Roman" w:hAnsi="Times New Roman"/>
          <w:b/>
          <w:bCs/>
          <w:snapToGrid w:val="0"/>
          <w:u w:val="single"/>
        </w:rPr>
        <w:t xml:space="preserve"> </w:t>
      </w:r>
      <w:r w:rsidR="00961224" w:rsidRPr="00961224">
        <w:rPr>
          <w:rFonts w:ascii="Times New Roman" w:hAnsi="Times New Roman"/>
          <w:b/>
          <w:bCs/>
          <w:snapToGrid w:val="0"/>
        </w:rPr>
        <w:t>А.В.</w:t>
      </w:r>
      <w:r w:rsidR="00961224">
        <w:rPr>
          <w:rFonts w:ascii="Times New Roman" w:hAnsi="Times New Roman"/>
          <w:b/>
          <w:bCs/>
          <w:snapToGrid w:val="0"/>
          <w:u w:val="single"/>
        </w:rPr>
        <w:t xml:space="preserve"> </w:t>
      </w:r>
      <w:r w:rsidR="00961224">
        <w:rPr>
          <w:rFonts w:ascii="Times New Roman" w:hAnsi="Times New Roman"/>
          <w:b/>
          <w:bCs/>
        </w:rPr>
        <w:t>Хмаренко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______________________________</w:t>
      </w:r>
    </w:p>
    <w:p w:rsidR="00F86F78" w:rsidRPr="00621E8F" w:rsidRDefault="00F86F78" w:rsidP="006919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21E8F">
        <w:rPr>
          <w:rFonts w:ascii="Times New Roman" w:hAnsi="Times New Roman"/>
          <w:bCs/>
        </w:rPr>
        <w:t xml:space="preserve">           </w:t>
      </w:r>
      <w:r w:rsidRPr="00621E8F">
        <w:rPr>
          <w:rFonts w:ascii="Times New Roman" w:hAnsi="Times New Roman"/>
          <w:bCs/>
          <w:sz w:val="20"/>
          <w:szCs w:val="20"/>
        </w:rPr>
        <w:t xml:space="preserve">подпись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 w:rsidRPr="00621E8F">
        <w:rPr>
          <w:rFonts w:ascii="Times New Roman" w:hAnsi="Times New Roman"/>
          <w:bCs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621E8F">
        <w:rPr>
          <w:rFonts w:ascii="Times New Roman" w:hAnsi="Times New Roman"/>
          <w:bCs/>
          <w:sz w:val="20"/>
          <w:szCs w:val="20"/>
        </w:rPr>
        <w:t>подпись</w:t>
      </w:r>
    </w:p>
    <w:p w:rsidR="00F86F78" w:rsidRDefault="00F86F78" w:rsidP="0069194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6F78" w:rsidRPr="000D3D61" w:rsidRDefault="00F86F78" w:rsidP="0069194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621E8F">
        <w:rPr>
          <w:rFonts w:ascii="Times New Roman" w:hAnsi="Times New Roman"/>
          <w:bCs/>
          <w:sz w:val="16"/>
          <w:szCs w:val="16"/>
        </w:rPr>
        <w:t xml:space="preserve">      </w:t>
      </w:r>
      <w:bookmarkStart w:id="0" w:name="_GoBack"/>
      <w:bookmarkEnd w:id="0"/>
      <w:r w:rsidRPr="00621E8F">
        <w:rPr>
          <w:rFonts w:ascii="Times New Roman" w:hAnsi="Times New Roman"/>
          <w:bCs/>
          <w:sz w:val="16"/>
          <w:szCs w:val="16"/>
        </w:rPr>
        <w:t>М.П.</w:t>
      </w:r>
      <w:r>
        <w:rPr>
          <w:rFonts w:ascii="Times New Roman" w:hAnsi="Times New Roman"/>
          <w:bCs/>
          <w:sz w:val="16"/>
          <w:szCs w:val="16"/>
        </w:rPr>
        <w:t xml:space="preserve">  </w:t>
      </w:r>
    </w:p>
    <w:sectPr w:rsidR="00F86F78" w:rsidRPr="000D3D61" w:rsidSect="00906BF0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C7" w:rsidRDefault="00E666C7" w:rsidP="00906BF0">
      <w:pPr>
        <w:spacing w:after="0" w:line="240" w:lineRule="auto"/>
      </w:pPr>
      <w:r>
        <w:separator/>
      </w:r>
    </w:p>
  </w:endnote>
  <w:endnote w:type="continuationSeparator" w:id="0">
    <w:p w:rsidR="00E666C7" w:rsidRDefault="00E666C7" w:rsidP="009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78" w:rsidRPr="00906BF0" w:rsidRDefault="00490267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="00F86F78"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961224">
      <w:rPr>
        <w:rFonts w:ascii="Times New Roman" w:hAnsi="Times New Roman"/>
        <w:noProof/>
        <w:sz w:val="16"/>
        <w:szCs w:val="16"/>
      </w:rPr>
      <w:t>16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C7" w:rsidRDefault="00E666C7" w:rsidP="00906BF0">
      <w:pPr>
        <w:spacing w:after="0" w:line="240" w:lineRule="auto"/>
      </w:pPr>
      <w:r>
        <w:separator/>
      </w:r>
    </w:p>
  </w:footnote>
  <w:footnote w:type="continuationSeparator" w:id="0">
    <w:p w:rsidR="00E666C7" w:rsidRDefault="00E666C7" w:rsidP="0090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5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57A"/>
    <w:rsid w:val="00010AAC"/>
    <w:rsid w:val="00023783"/>
    <w:rsid w:val="00035723"/>
    <w:rsid w:val="0005492E"/>
    <w:rsid w:val="00062201"/>
    <w:rsid w:val="00074DEE"/>
    <w:rsid w:val="00083FBC"/>
    <w:rsid w:val="000B1EBC"/>
    <w:rsid w:val="000D0610"/>
    <w:rsid w:val="000D3D61"/>
    <w:rsid w:val="000E03E1"/>
    <w:rsid w:val="000E0E6D"/>
    <w:rsid w:val="000E2D89"/>
    <w:rsid w:val="000E6723"/>
    <w:rsid w:val="000E7468"/>
    <w:rsid w:val="00103E50"/>
    <w:rsid w:val="001124AF"/>
    <w:rsid w:val="00113882"/>
    <w:rsid w:val="00116004"/>
    <w:rsid w:val="00117358"/>
    <w:rsid w:val="00117479"/>
    <w:rsid w:val="001322DE"/>
    <w:rsid w:val="001425A3"/>
    <w:rsid w:val="00146793"/>
    <w:rsid w:val="001504F1"/>
    <w:rsid w:val="001529A9"/>
    <w:rsid w:val="00165431"/>
    <w:rsid w:val="001716B1"/>
    <w:rsid w:val="00174B1F"/>
    <w:rsid w:val="00180991"/>
    <w:rsid w:val="00181B58"/>
    <w:rsid w:val="001A240C"/>
    <w:rsid w:val="001C1F1F"/>
    <w:rsid w:val="001D51ED"/>
    <w:rsid w:val="001E7593"/>
    <w:rsid w:val="001F56E0"/>
    <w:rsid w:val="002008C3"/>
    <w:rsid w:val="0020381F"/>
    <w:rsid w:val="002259D1"/>
    <w:rsid w:val="00236DF0"/>
    <w:rsid w:val="00264297"/>
    <w:rsid w:val="0026697F"/>
    <w:rsid w:val="002822E0"/>
    <w:rsid w:val="00286AB9"/>
    <w:rsid w:val="0029351C"/>
    <w:rsid w:val="002B07E0"/>
    <w:rsid w:val="002D0B3D"/>
    <w:rsid w:val="002E2A1D"/>
    <w:rsid w:val="002F370A"/>
    <w:rsid w:val="003001F7"/>
    <w:rsid w:val="00301ADA"/>
    <w:rsid w:val="00307E4E"/>
    <w:rsid w:val="003215A0"/>
    <w:rsid w:val="0032429C"/>
    <w:rsid w:val="00332B10"/>
    <w:rsid w:val="00333387"/>
    <w:rsid w:val="003445FC"/>
    <w:rsid w:val="00347599"/>
    <w:rsid w:val="003542DC"/>
    <w:rsid w:val="00354722"/>
    <w:rsid w:val="0035491D"/>
    <w:rsid w:val="00355D70"/>
    <w:rsid w:val="00366A4C"/>
    <w:rsid w:val="00380AF5"/>
    <w:rsid w:val="00385957"/>
    <w:rsid w:val="00397212"/>
    <w:rsid w:val="003A267D"/>
    <w:rsid w:val="003B1929"/>
    <w:rsid w:val="003B2B5D"/>
    <w:rsid w:val="003C3BF1"/>
    <w:rsid w:val="003F0AD0"/>
    <w:rsid w:val="003F6CFF"/>
    <w:rsid w:val="0040449D"/>
    <w:rsid w:val="00411A5F"/>
    <w:rsid w:val="00424CEE"/>
    <w:rsid w:val="00425FFE"/>
    <w:rsid w:val="004355A9"/>
    <w:rsid w:val="00451628"/>
    <w:rsid w:val="0047463E"/>
    <w:rsid w:val="00490267"/>
    <w:rsid w:val="004A5A40"/>
    <w:rsid w:val="004A729A"/>
    <w:rsid w:val="004A74B4"/>
    <w:rsid w:val="004B38E6"/>
    <w:rsid w:val="004C2F82"/>
    <w:rsid w:val="00504E3F"/>
    <w:rsid w:val="00506D07"/>
    <w:rsid w:val="00530476"/>
    <w:rsid w:val="00534671"/>
    <w:rsid w:val="005400B8"/>
    <w:rsid w:val="005556A4"/>
    <w:rsid w:val="00556B39"/>
    <w:rsid w:val="00560C95"/>
    <w:rsid w:val="005655CA"/>
    <w:rsid w:val="00573941"/>
    <w:rsid w:val="00576080"/>
    <w:rsid w:val="005A1848"/>
    <w:rsid w:val="005B0C80"/>
    <w:rsid w:val="005B1AF0"/>
    <w:rsid w:val="005B45A1"/>
    <w:rsid w:val="005D66E5"/>
    <w:rsid w:val="005E7887"/>
    <w:rsid w:val="005F75C7"/>
    <w:rsid w:val="00621E8F"/>
    <w:rsid w:val="0062236F"/>
    <w:rsid w:val="00637F16"/>
    <w:rsid w:val="00645F3E"/>
    <w:rsid w:val="006511A0"/>
    <w:rsid w:val="006656C5"/>
    <w:rsid w:val="0067420F"/>
    <w:rsid w:val="006838A4"/>
    <w:rsid w:val="0069194A"/>
    <w:rsid w:val="00695BA4"/>
    <w:rsid w:val="006970F2"/>
    <w:rsid w:val="006A48B7"/>
    <w:rsid w:val="006A5DBA"/>
    <w:rsid w:val="006C5873"/>
    <w:rsid w:val="006C6D5E"/>
    <w:rsid w:val="006C7E63"/>
    <w:rsid w:val="006D2CBD"/>
    <w:rsid w:val="006D4209"/>
    <w:rsid w:val="006E5825"/>
    <w:rsid w:val="006F628F"/>
    <w:rsid w:val="006F6CC5"/>
    <w:rsid w:val="006F79C4"/>
    <w:rsid w:val="0071013C"/>
    <w:rsid w:val="0071229A"/>
    <w:rsid w:val="00742D51"/>
    <w:rsid w:val="00750C36"/>
    <w:rsid w:val="00762365"/>
    <w:rsid w:val="00772AAD"/>
    <w:rsid w:val="007853C0"/>
    <w:rsid w:val="007D2A60"/>
    <w:rsid w:val="007E22AB"/>
    <w:rsid w:val="007E600A"/>
    <w:rsid w:val="007E6642"/>
    <w:rsid w:val="00814253"/>
    <w:rsid w:val="00814FEA"/>
    <w:rsid w:val="00815129"/>
    <w:rsid w:val="0082317F"/>
    <w:rsid w:val="008262E9"/>
    <w:rsid w:val="008329B7"/>
    <w:rsid w:val="00855A6F"/>
    <w:rsid w:val="0086425E"/>
    <w:rsid w:val="00867CB3"/>
    <w:rsid w:val="00892B5E"/>
    <w:rsid w:val="00894CC0"/>
    <w:rsid w:val="008A402F"/>
    <w:rsid w:val="008B50CA"/>
    <w:rsid w:val="008C2371"/>
    <w:rsid w:val="008C50BF"/>
    <w:rsid w:val="008E7414"/>
    <w:rsid w:val="0090232D"/>
    <w:rsid w:val="00902B27"/>
    <w:rsid w:val="00906BF0"/>
    <w:rsid w:val="009117C2"/>
    <w:rsid w:val="009173D9"/>
    <w:rsid w:val="009246BC"/>
    <w:rsid w:val="00926831"/>
    <w:rsid w:val="0095439C"/>
    <w:rsid w:val="00961224"/>
    <w:rsid w:val="0097357A"/>
    <w:rsid w:val="009767D4"/>
    <w:rsid w:val="009A080E"/>
    <w:rsid w:val="009A1E80"/>
    <w:rsid w:val="009B540B"/>
    <w:rsid w:val="009B56DA"/>
    <w:rsid w:val="009C03AA"/>
    <w:rsid w:val="009C446E"/>
    <w:rsid w:val="009C6D00"/>
    <w:rsid w:val="009C7266"/>
    <w:rsid w:val="009E73AA"/>
    <w:rsid w:val="009F04D1"/>
    <w:rsid w:val="00A026FB"/>
    <w:rsid w:val="00A0663E"/>
    <w:rsid w:val="00A16F60"/>
    <w:rsid w:val="00A20595"/>
    <w:rsid w:val="00A21A67"/>
    <w:rsid w:val="00A2368E"/>
    <w:rsid w:val="00A23763"/>
    <w:rsid w:val="00A30D10"/>
    <w:rsid w:val="00A415DC"/>
    <w:rsid w:val="00A50986"/>
    <w:rsid w:val="00A77F2C"/>
    <w:rsid w:val="00A83772"/>
    <w:rsid w:val="00A85A17"/>
    <w:rsid w:val="00AC0F46"/>
    <w:rsid w:val="00AC6905"/>
    <w:rsid w:val="00AE4CA9"/>
    <w:rsid w:val="00B03248"/>
    <w:rsid w:val="00B03CFF"/>
    <w:rsid w:val="00B30F2F"/>
    <w:rsid w:val="00B43764"/>
    <w:rsid w:val="00B552FD"/>
    <w:rsid w:val="00B612CE"/>
    <w:rsid w:val="00B8178A"/>
    <w:rsid w:val="00BA526B"/>
    <w:rsid w:val="00BC0E64"/>
    <w:rsid w:val="00BD499E"/>
    <w:rsid w:val="00BD7CAD"/>
    <w:rsid w:val="00BE5632"/>
    <w:rsid w:val="00BF3BB6"/>
    <w:rsid w:val="00C04195"/>
    <w:rsid w:val="00C144FD"/>
    <w:rsid w:val="00C171EB"/>
    <w:rsid w:val="00C2408A"/>
    <w:rsid w:val="00C27B91"/>
    <w:rsid w:val="00C40650"/>
    <w:rsid w:val="00C50286"/>
    <w:rsid w:val="00C62D90"/>
    <w:rsid w:val="00C651D3"/>
    <w:rsid w:val="00C761D8"/>
    <w:rsid w:val="00C80509"/>
    <w:rsid w:val="00C965EE"/>
    <w:rsid w:val="00CA358E"/>
    <w:rsid w:val="00CA42C7"/>
    <w:rsid w:val="00CA7893"/>
    <w:rsid w:val="00CD0A91"/>
    <w:rsid w:val="00CF1B57"/>
    <w:rsid w:val="00CF5628"/>
    <w:rsid w:val="00CF59E7"/>
    <w:rsid w:val="00CF6DC7"/>
    <w:rsid w:val="00D03059"/>
    <w:rsid w:val="00D11B63"/>
    <w:rsid w:val="00D13500"/>
    <w:rsid w:val="00D13EA2"/>
    <w:rsid w:val="00D23CA5"/>
    <w:rsid w:val="00D317D3"/>
    <w:rsid w:val="00D33FCF"/>
    <w:rsid w:val="00D36D9A"/>
    <w:rsid w:val="00D36E3C"/>
    <w:rsid w:val="00D44678"/>
    <w:rsid w:val="00D57183"/>
    <w:rsid w:val="00D62C41"/>
    <w:rsid w:val="00D65232"/>
    <w:rsid w:val="00D77C81"/>
    <w:rsid w:val="00D956D4"/>
    <w:rsid w:val="00D973BF"/>
    <w:rsid w:val="00DE263B"/>
    <w:rsid w:val="00DE729A"/>
    <w:rsid w:val="00DF7210"/>
    <w:rsid w:val="00E0480B"/>
    <w:rsid w:val="00E060BE"/>
    <w:rsid w:val="00E10C94"/>
    <w:rsid w:val="00E11F8A"/>
    <w:rsid w:val="00E40387"/>
    <w:rsid w:val="00E47A07"/>
    <w:rsid w:val="00E551D1"/>
    <w:rsid w:val="00E63B1A"/>
    <w:rsid w:val="00E666C7"/>
    <w:rsid w:val="00E92F39"/>
    <w:rsid w:val="00E96B8F"/>
    <w:rsid w:val="00EB57F7"/>
    <w:rsid w:val="00EC0E83"/>
    <w:rsid w:val="00EC2F23"/>
    <w:rsid w:val="00EC41C8"/>
    <w:rsid w:val="00EC5BDF"/>
    <w:rsid w:val="00ED09C5"/>
    <w:rsid w:val="00ED23D5"/>
    <w:rsid w:val="00ED699F"/>
    <w:rsid w:val="00EF35B2"/>
    <w:rsid w:val="00F05BDF"/>
    <w:rsid w:val="00F07C1D"/>
    <w:rsid w:val="00F14725"/>
    <w:rsid w:val="00F1603E"/>
    <w:rsid w:val="00F35CF7"/>
    <w:rsid w:val="00F503FF"/>
    <w:rsid w:val="00F50A22"/>
    <w:rsid w:val="00F63F7A"/>
    <w:rsid w:val="00F76574"/>
    <w:rsid w:val="00F86F78"/>
    <w:rsid w:val="00F94A3A"/>
    <w:rsid w:val="00FA6AE1"/>
    <w:rsid w:val="00FB0B27"/>
    <w:rsid w:val="00FB5AD8"/>
    <w:rsid w:val="00FE423B"/>
    <w:rsid w:val="00FE4D3C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D51D5-709C-450C-8F82-AA7309F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57A"/>
    <w:pPr>
      <w:ind w:left="720"/>
      <w:contextualSpacing/>
    </w:pPr>
  </w:style>
  <w:style w:type="table" w:customStyle="1" w:styleId="1">
    <w:name w:val="Сетка таблицы1"/>
    <w:uiPriority w:val="99"/>
    <w:rsid w:val="00973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2368E"/>
    <w:pPr>
      <w:ind w:left="720"/>
    </w:pPr>
    <w:rPr>
      <w:rFonts w:eastAsia="Calibri" w:cs="Calibri"/>
    </w:rPr>
  </w:style>
  <w:style w:type="paragraph" w:styleId="a4">
    <w:name w:val="No Spacing"/>
    <w:uiPriority w:val="99"/>
    <w:qFormat/>
    <w:rsid w:val="005400B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400B8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F3BB6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F3BB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06BF0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06BF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16</Pages>
  <Words>8673</Words>
  <Characters>49438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ресепшен</cp:lastModifiedBy>
  <cp:revision>105</cp:revision>
  <cp:lastPrinted>2016-11-30T07:09:00Z</cp:lastPrinted>
  <dcterms:created xsi:type="dcterms:W3CDTF">2013-07-10T07:59:00Z</dcterms:created>
  <dcterms:modified xsi:type="dcterms:W3CDTF">2023-06-30T12:56:00Z</dcterms:modified>
</cp:coreProperties>
</file>